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СОВЕТ ДЕПУТАТОВ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КАРТАЛИНСКОГО ГОРОДСКОГО ПОСЕЛЕНИЯ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РЕШЕНИЕ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от 27.11.2013 г. № 85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муниципальном Дорожном фонде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В соответствии с Федеральным законом от 06.10.2003 № 131-ФЗ «Об общих принципах организации местного самоуправления в Российской Федерации», руководствуясь Уставом Карталинского городского поселения, Совет депутатов 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РЕШАЕТ: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1. Создать с 01 января 2014 года муниципальный Дорожный фонд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2. Утвердить Положение о муниципальном Дорожном фонде Карталинского городского поселения (приложение № 1).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3. Утвердить Порядок формирования и использования бюджетных ассигнований муниципального Дорожного фонда Карталинского городского поселения (приложение № 2).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4. Объем бюджетных ассигнований муниципального Дорожного фонда Карталинского городского поселения утверждается решением Совета депутатов Карталинского городского поселения о бюджете Карталинского городского поселения на очередной финансовый год в размере не менее прогнозируемого объема доходов, скорректированного с учетом уровня инфляции и дополнительных доходов, направляемых в Дорожный фонд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5. Направить настоящее решение Главе Карталинского городского поселения для подписания и обнародования.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Глава Карталинского городского поселения                                                                         М.А. Усольцев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br w:type="textWrapping" w:clear="all"/>
        <w:t>УТВЕРЖДЕНО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Решением Совета депутатов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от 27.11.2013 г. № 85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t>о муниципальном Дорожном фонде 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1. Настоящее Положение о муниципальном Дорожном фонде Карталинского городского поселения регулирует отдельные отношения, связанные с созданием муниципального Дорожного фонда Карталинского городского поселения (далее - Положение).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2. Муниципальный Дорожный фонд Карталинского городского поселения создается с 01 января 2014 года.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3. Для целей настоящего Положения используются следующие основные понятия: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lastRenderedPageBreak/>
        <w:t>1) автомобильные дороги общего пользования местного значения – автомобильные дороги в границах городского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дорог, финансовое обеспечение дорожной деятельности в отношении которых относится к компетенции Карталинского городского поселения;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2) муниципальный Дорожный фонд Карталинского городского поселения (далее Фонд) – часть средств бюджета Карталинского городского поселения, подлежащих использованию в целях финансового обеспечения дорожной деятельности в отношении автомобильных дорог местного значения, а также капитального ремонта и ремонта дворовых территории многоквартирных домов, проездов к дворовым территориям многоквартирных домов, за исключением дворовых территорий многоквартирных домов, проездов к дворовым территориям многоквартирных домов, находящихся в границах земельного участка, на котором расположен многоквартирный дом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4. Базовый объем средств Фонда на 2014 год устанавливается в размере 5117000 рублей 00 копеек в виде бюджетных ассигнований, поступающих из бюджета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5. Ежегодный объем бюджетных ассигнований Фонда утверждается решением Совета депутатов Карталинского городского поселения о бюджете Карталинского городского поселения на очередной финансовый год и на плановый период в размере не менее суммы базового объема бюджетных ассигнований за прошлый год, скорректированного с учетом прогнозируемого уровня инфляции на очередной финансовый год и прогнозируемого объема доходов бюджета Карталинского городского поселения за счет: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1) части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2) платы 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3) платы за выбросы загрязняющих веществ в атмосферный воздух передвижными объектами;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4) поступления межбюджетных трансфертов на: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- капитальный ремонт и ремонт автомобильных дорог общего пользования местного значения;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-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- проектирование и строительство (реконструкцию) автомобильных дорог общего пользования местного значения;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5) безвозмездных поступлений в бюджет Карталинского городского поселения 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 Карталинского городского поселения;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6) прочих денежных взысканий (штрафы) за правонарушения в области дорожного движения;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7) иных поступлений.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6. Средства Фонда направляются на финансирование следующих расходов: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1) расходов, связанных с содержанием автомобильных дорог местного значения, организацию и обеспечение безопасности дорожного движения;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2) расходов, связанных с ремонтом автомобильных дорог;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3) расходов, связанных с капитальным ремонтом, реконструкцией и строительством автомобильных дорог местного значения (включая расходы на инженерные изыскания, разработку проектной документации и проведение необходимых экспертиз);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lastRenderedPageBreak/>
        <w:t>Использование средств Фонда осуществляется в соответствии со сметой доходов и расходов Фонда. Смета Фонда ежегодно утверждается приложением к решению Совета депутатов Карталинского городского поселения «О бюджете Карталинского городского поселения на очередной финансовый год».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7. Порядок формирования и использования средств Фонда утверждается решением Совета депутатов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8. Контроль за расходованием средств Фонда осуществляется в порядке, установленном законодательством Российской Федерации, законодательством Челябинской области и нормативно-правовыми актами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9. Сведения об использовании средств Фонда предоставляются в Совет депутатов Карталинского городского поселения отдельным приложением в составе проекта решения об исполнении бюджета Карталинского городского поселения за отчетный финансовый год и отчетов об исполнении бюджета за первый квартал, полугодие и девять месяцев.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10. Настоящее Положение применяется к правоотношениям, возникшим в связи с составлением, рассмотрением и утверждением бюджета Карталинского городского поселения, начиная с бюджета Карталинского городского поселения на 2014 год.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br w:type="textWrapping" w:clear="all"/>
        <w:t>УТВЕРЖДЕНО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Решением Совета депутатов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  <w:jc w:val="right"/>
      </w:pPr>
      <w:r>
        <w:t>от 27.11.2013 г. № 85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t>Порядок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t>формирования и использования средств</w:t>
      </w:r>
    </w:p>
    <w:p w:rsidR="008C2A51" w:rsidRDefault="008C2A51" w:rsidP="008C2A51">
      <w:pPr>
        <w:pStyle w:val="a3"/>
        <w:spacing w:before="0" w:beforeAutospacing="0" w:after="0" w:afterAutospacing="0"/>
        <w:jc w:val="center"/>
      </w:pPr>
      <w:r>
        <w:t>муниципального Дорожного фонда Карталинского городского поселения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 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1. Настоящий Порядок устанавливает правила формирования и использования средств Дорожного фонда Карталинского городского поселения (далее Фонд).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2. Для целей настоящего Порядка используются понятия, установленные Положением о создании Фонда.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3. Формирование средств Фонда осуществляется при подготовке проекта решения о бюджете Карталинского городского поселения на очередной финансовый год.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4. Объем средств Фонда на очередной финансовый год утверждается в размере не менее прогнозируемого объема доходов бюджета, установленных пунктом 5 Положения о создании муниципального Дорожного фонда.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В рамках формирования проекта решения о бюджете Карталинского городского поселения на соответствующий финансовый год: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1) Финансовый отдел Администрации Карталинского городского поселения доводит до отдела по инженерной инфраструктуре, строительству, транспорту и связи Администрации Карталинского городского поселения прогнозируемый объем доходов бюджета Карталинского городского поселения, установленных пунктом 5 Положения о создании Фонда.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2) Отдел по инженерной инфраструктуре, строительству, транспорту и связи Администрации Карталинского городского поселения формирует сведения о распределении средств Фонда на цели, установленные пунктом 6 Положения о создании муниципального Дорожного фонда Карталинского городского поселения.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5. Объем средств Фонда подлежит корректировке в текущем финансовом году при внесении изменений в решение о бюджете в части увеличения доходов, установленных пунктом 5 Положения о создании муниципального Дорожного фонда.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6. Средства Фонда имеют целевое значение и не подлежат изъятию либо расходованию на цели, не соответствующие их значению.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lastRenderedPageBreak/>
        <w:t>7. Контроль за целевым использованием Фонда осуществляется в соответствии с законодательством Российской Федерации и муниципальными правовыми актами.</w:t>
      </w:r>
    </w:p>
    <w:p w:rsidR="008C2A51" w:rsidRDefault="008C2A51" w:rsidP="008C2A51">
      <w:pPr>
        <w:pStyle w:val="a3"/>
        <w:spacing w:before="0" w:beforeAutospacing="0" w:after="0" w:afterAutospacing="0"/>
      </w:pPr>
      <w:r>
        <w:t>Администрация Карталинского городского предоставляет в Совет депутатов Карталинского городского поселения сведения об использовании средств Фонда отдельным приложением в составе проекта решения об исполнении бюджета Карталинского городского поселения за отчетный финансовый год и отчетов об исполнении бюджета за первый квартал, полугодие и девять месяцев.</w:t>
      </w:r>
    </w:p>
    <w:p w:rsidR="006C46D5" w:rsidRDefault="006C46D5">
      <w:bookmarkStart w:id="0" w:name="_GoBack"/>
      <w:bookmarkEnd w:id="0"/>
    </w:p>
    <w:sectPr w:rsidR="006C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5B"/>
    <w:rsid w:val="0008305B"/>
    <w:rsid w:val="006C46D5"/>
    <w:rsid w:val="008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2022-10-05T13:01:00Z</dcterms:created>
  <dcterms:modified xsi:type="dcterms:W3CDTF">2022-10-05T13:01:00Z</dcterms:modified>
</cp:coreProperties>
</file>