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9"/>
        <w:bidi w:val="0"/>
        <w:jc w:val="center"/>
        <w:rPr>
          <w:rFonts w:ascii="Tinos" w:hAnsi="Tinos"/>
          <w:b/>
          <w:b/>
          <w:bCs/>
          <w:sz w:val="32"/>
          <w:szCs w:val="32"/>
          <w:u w:val="single"/>
        </w:rPr>
      </w:pPr>
      <w:r>
        <w:rPr>
          <w:rFonts w:ascii="Tinos" w:hAnsi="Tinos"/>
          <w:b/>
          <w:bCs/>
          <w:sz w:val="32"/>
          <w:szCs w:val="32"/>
          <w:u w:val="single"/>
        </w:rPr>
        <w:t>Пожарная опасность электрических приборов!!!</w:t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single"/>
        </w:rPr>
      </w:pPr>
      <w:r>
        <w:rPr>
          <w:rFonts w:ascii="Tinos" w:hAnsi="Tinos"/>
          <w:b w:val="false"/>
          <w:bCs w:val="false"/>
          <w:sz w:val="24"/>
          <w:szCs w:val="24"/>
          <w:u w:val="single"/>
        </w:rPr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nos" w:hAnsi="Tinos"/>
          <w:b w:val="false"/>
          <w:bCs w:val="false"/>
          <w:sz w:val="24"/>
          <w:szCs w:val="24"/>
          <w:u w:val="none"/>
        </w:rPr>
        <w:t xml:space="preserve">Электроприборы - источник пожарной опасности в доме, связанный с электричеством. Жизнь современного человека трудно представить без электроприборов различного назначения. В быту нас окружает огромное их количество, и мы включаем телевизор, электрочайник, заряжаем мобильный телефон, включаем в холодное время электрические обогреватели...Уходя из дома оставляем включенными электроприборы , не задумываясь о том, что всегда имеется опасность возникновения пожара по причине нарушения правил безопасности при эксплуатации электроприборов, в частности короткого замыкания в сети. Нарушение правил пожарной безопасности при устройстве и эксплуатации электрооборудования- одна из самых распространенных причин возникновения пожаров в домах. Все электронагревательные приборы представляют повышенную опасность, и это одна из распространенных причин пожаров. </w:t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nos" w:hAnsi="Tinos"/>
          <w:b w:val="false"/>
          <w:bCs w:val="false"/>
          <w:sz w:val="24"/>
          <w:szCs w:val="24"/>
          <w:u w:val="none"/>
        </w:rPr>
        <w:t>Отдел надзорной деятельности и профилактической работы по рабочему поселку Локомотивный, Карталинскому, Варненскому и Брединскому районам УНД и ПР Главного управления МЧС России по Челябинской области напоминает некоторые меры предосторожности при эксплуатации электрических приборов, в соответствии с которыми запрещается:</w:t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nos" w:hAnsi="Tinos"/>
          <w:b w:val="false"/>
          <w:bCs w:val="false"/>
          <w:sz w:val="24"/>
          <w:szCs w:val="24"/>
          <w:u w:val="none"/>
        </w:rPr>
        <w:t>- эксплуатировать электропровода и кабели с видимым нарушением изоляции;</w:t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nos" w:hAnsi="Tinos"/>
          <w:b w:val="false"/>
          <w:bCs w:val="false"/>
          <w:sz w:val="24"/>
          <w:szCs w:val="24"/>
          <w:u w:val="none"/>
        </w:rPr>
        <w:t>- пользоваться розетками, рубильниками, другими электроустановочными изделиями с повреждениями;</w:t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nos" w:hAnsi="Tinos"/>
          <w:b w:val="false"/>
          <w:bCs w:val="false"/>
          <w:sz w:val="24"/>
          <w:szCs w:val="24"/>
          <w:u w:val="none"/>
        </w:rPr>
        <w:t>- эксплуатировать светильники со снятыми колпаками, а также  обертывать электролампы и светильники бумагой, тканью и другими горючими материалами;</w:t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nos" w:hAnsi="Tinos"/>
          <w:b w:val="false"/>
          <w:bCs w:val="false"/>
          <w:sz w:val="24"/>
          <w:szCs w:val="24"/>
          <w:u w:val="none"/>
        </w:rPr>
        <w:t>-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nos" w:hAnsi="Tinos"/>
          <w:b w:val="false"/>
          <w:bCs w:val="false"/>
          <w:sz w:val="24"/>
          <w:szCs w:val="24"/>
          <w:u w:val="none"/>
        </w:rPr>
        <w:t>-применять нестандартные (самодельные) электронагревательные приборы;</w:t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nos" w:hAnsi="Tinos"/>
          <w:b w:val="false"/>
          <w:bCs w:val="false"/>
          <w:sz w:val="24"/>
          <w:szCs w:val="24"/>
          <w:u w:val="none"/>
        </w:rPr>
        <w:t>- 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nos" w:hAnsi="Tinos"/>
          <w:b w:val="false"/>
          <w:bCs w:val="false"/>
          <w:sz w:val="24"/>
          <w:szCs w:val="24"/>
          <w:u w:val="none"/>
        </w:rPr>
        <w:t>- использовать временную электропроводку, а также удлинители для питания электроприборов;</w:t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nos" w:hAnsi="Tinos"/>
          <w:b w:val="false"/>
          <w:bCs w:val="false"/>
          <w:sz w:val="24"/>
          <w:szCs w:val="24"/>
          <w:u w:val="none"/>
        </w:rPr>
        <w:t>- оставлять без присмотра включенными в электрическую сеть электронагревательные приборы, в том числе находящиеся в режиме ожидания, за исключением тех, которые могут и (или) должны находиться в круглосуточном режиме работы в соответствии с инструкцией завода-изготовителя.</w:t>
      </w:r>
    </w:p>
    <w:p>
      <w:pPr>
        <w:pStyle w:val="Style39"/>
        <w:bidi w:val="0"/>
        <w:jc w:val="both"/>
        <w:rPr>
          <w:rFonts w:ascii="Tinos" w:hAnsi="Tinos"/>
          <w:b w:val="false"/>
          <w:b w:val="false"/>
          <w:bCs w:val="false"/>
          <w:sz w:val="24"/>
          <w:szCs w:val="24"/>
          <w:u w:val="none"/>
        </w:rPr>
      </w:pPr>
      <w:r>
        <w:rPr>
          <w:rFonts w:ascii="Tinos" w:hAnsi="Tinos"/>
          <w:b w:val="false"/>
          <w:bCs w:val="false"/>
          <w:sz w:val="24"/>
          <w:szCs w:val="24"/>
          <w:u w:val="none"/>
        </w:rPr>
      </w:r>
    </w:p>
    <w:p>
      <w:pPr>
        <w:pStyle w:val="Style39"/>
        <w:bidi w:val="0"/>
        <w:jc w:val="center"/>
        <w:rPr>
          <w:rFonts w:ascii="Tinos" w:hAnsi="Tinos"/>
          <w:b/>
          <w:b/>
          <w:bCs/>
          <w:sz w:val="24"/>
          <w:szCs w:val="24"/>
          <w:u w:val="none"/>
        </w:rPr>
      </w:pPr>
      <w:r>
        <w:rPr>
          <w:rFonts w:ascii="Tinos" w:hAnsi="Tinos"/>
          <w:b/>
          <w:bCs/>
          <w:sz w:val="24"/>
          <w:szCs w:val="24"/>
          <w:u w:val="none"/>
        </w:rPr>
        <w:t>Уважаемые жители, используйте электронагревательные приборы по назначению, не оставляйте их на долгое время включенными в сеть, следите за их исправностью, ни в коем случае не пользуйтесь приборами кустарного производства.</w:t>
      </w:r>
    </w:p>
    <w:p>
      <w:pPr>
        <w:pStyle w:val="Style39"/>
        <w:bidi w:val="0"/>
        <w:jc w:val="center"/>
        <w:rPr>
          <w:rFonts w:ascii="Tinos" w:hAnsi="Tinos"/>
          <w:b/>
          <w:b/>
          <w:bCs/>
          <w:sz w:val="24"/>
          <w:szCs w:val="24"/>
          <w:u w:val="none"/>
        </w:rPr>
      </w:pPr>
      <w:r>
        <w:rPr>
          <w:rFonts w:ascii="Tinos" w:hAnsi="Tinos"/>
          <w:b/>
          <w:bCs/>
          <w:sz w:val="24"/>
          <w:szCs w:val="24"/>
          <w:u w:val="none"/>
        </w:rPr>
        <w:t>Помните: безопасность Вашей жизни - в ваших руках!!!</w:t>
      </w:r>
    </w:p>
    <w:p>
      <w:pPr>
        <w:pStyle w:val="Style39"/>
        <w:bidi w:val="0"/>
        <w:jc w:val="center"/>
        <w:rPr>
          <w:rFonts w:ascii="Tinos" w:hAnsi="Tinos"/>
          <w:b/>
          <w:b/>
          <w:bCs/>
          <w:sz w:val="24"/>
          <w:szCs w:val="24"/>
          <w:u w:val="none"/>
        </w:rPr>
      </w:pPr>
      <w:r>
        <w:rPr>
          <w:rFonts w:ascii="Tinos" w:hAnsi="Tinos"/>
          <w:b/>
          <w:bCs/>
          <w:sz w:val="24"/>
          <w:szCs w:val="24"/>
          <w:u w:val="none"/>
        </w:rPr>
        <w:t>При  возникновении пожара немедленно вызывайте по телефону 01 или 101 пожарную охрану.</w:t>
      </w:r>
    </w:p>
    <w:p>
      <w:pPr>
        <w:pStyle w:val="Style39"/>
        <w:bidi w:val="0"/>
        <w:jc w:val="center"/>
        <w:rPr>
          <w:rFonts w:ascii="Tinos" w:hAnsi="Tinos"/>
          <w:b/>
          <w:b/>
          <w:bCs/>
          <w:sz w:val="24"/>
          <w:szCs w:val="24"/>
          <w:u w:val="none"/>
        </w:rPr>
      </w:pPr>
      <w:r>
        <w:rPr>
          <w:rFonts w:ascii="Tinos" w:hAnsi="Tinos"/>
          <w:b/>
          <w:bCs/>
          <w:sz w:val="24"/>
          <w:szCs w:val="24"/>
          <w:u w:val="none"/>
        </w:rPr>
      </w:r>
    </w:p>
    <w:p>
      <w:pPr>
        <w:pStyle w:val="Style39"/>
        <w:bidi w:val="0"/>
        <w:jc w:val="center"/>
        <w:rPr>
          <w:rFonts w:ascii="Tinos" w:hAnsi="Tinos"/>
          <w:b/>
          <w:b/>
          <w:bCs/>
          <w:sz w:val="24"/>
          <w:szCs w:val="24"/>
          <w:u w:val="none"/>
        </w:rPr>
      </w:pPr>
      <w:r>
        <w:rPr>
          <w:rFonts w:ascii="Tinos" w:hAnsi="Tinos"/>
          <w:b/>
          <w:bCs/>
          <w:sz w:val="24"/>
          <w:szCs w:val="24"/>
          <w:u w:val="none"/>
        </w:rPr>
      </w:r>
    </w:p>
    <w:p>
      <w:pPr>
        <w:pStyle w:val="Style39"/>
        <w:bidi w:val="0"/>
        <w:jc w:val="center"/>
        <w:rPr>
          <w:rFonts w:ascii="Tinos" w:hAnsi="Tinos"/>
          <w:b/>
          <w:b/>
          <w:bCs/>
          <w:sz w:val="24"/>
          <w:szCs w:val="24"/>
          <w:u w:val="none"/>
        </w:rPr>
      </w:pPr>
      <w:r>
        <w:rPr>
          <w:rFonts w:ascii="Tinos" w:hAnsi="Tinos"/>
          <w:b/>
          <w:bCs/>
          <w:sz w:val="24"/>
          <w:szCs w:val="24"/>
          <w:u w:val="none"/>
        </w:rPr>
      </w:r>
    </w:p>
    <w:p>
      <w:pPr>
        <w:pStyle w:val="Style39"/>
        <w:bidi w:val="0"/>
        <w:jc w:val="center"/>
        <w:rPr>
          <w:rFonts w:ascii="Tinos" w:hAnsi="Tinos"/>
          <w:b/>
          <w:b/>
          <w:bCs/>
          <w:sz w:val="24"/>
          <w:szCs w:val="24"/>
          <w:u w:val="none"/>
        </w:rPr>
      </w:pPr>
      <w:r>
        <w:rPr>
          <w:rFonts w:ascii="Tinos" w:hAnsi="Tinos"/>
          <w:b/>
          <w:bCs/>
          <w:sz w:val="24"/>
          <w:szCs w:val="24"/>
          <w:u w:val="none"/>
        </w:rPr>
      </w:r>
    </w:p>
    <w:p>
      <w:pPr>
        <w:pStyle w:val="Style39"/>
        <w:bidi w:val="0"/>
        <w:jc w:val="both"/>
        <w:rPr>
          <w:rFonts w:ascii="Tinos" w:hAnsi="Tinos"/>
          <w:b/>
          <w:b/>
          <w:bCs/>
          <w:sz w:val="24"/>
          <w:szCs w:val="24"/>
          <w:u w:val="none"/>
        </w:rPr>
      </w:pPr>
      <w:r>
        <w:rPr>
          <w:rFonts w:ascii="Tinos" w:hAnsi="Tinos"/>
          <w:b/>
          <w:bCs/>
          <w:sz w:val="24"/>
          <w:szCs w:val="24"/>
          <w:u w:val="none"/>
        </w:rPr>
      </w:r>
    </w:p>
    <w:p>
      <w:pPr>
        <w:pStyle w:val="Style39"/>
        <w:bidi w:val="0"/>
        <w:jc w:val="both"/>
        <w:rPr>
          <w:rFonts w:ascii="Tinos" w:hAnsi="Tinos"/>
          <w:b/>
          <w:b/>
          <w:bCs/>
          <w:sz w:val="24"/>
          <w:szCs w:val="24"/>
          <w:u w:val="none"/>
        </w:rPr>
      </w:pPr>
      <w:r>
        <w:rPr>
          <w:rFonts w:ascii="Tinos" w:hAnsi="Tinos"/>
          <w:b/>
          <w:bCs/>
          <w:sz w:val="24"/>
          <w:szCs w:val="24"/>
          <w:u w:val="none"/>
        </w:rPr>
      </w:r>
    </w:p>
    <w:p>
      <w:pPr>
        <w:pStyle w:val="Style39"/>
        <w:bidi w:val="0"/>
        <w:jc w:val="both"/>
        <w:rPr>
          <w:rFonts w:ascii="Tinos" w:hAnsi="Tinos"/>
          <w:b/>
          <w:b/>
          <w:bCs/>
          <w:sz w:val="24"/>
          <w:szCs w:val="24"/>
          <w:u w:val="none"/>
        </w:rPr>
      </w:pPr>
      <w:r>
        <w:rPr>
          <w:rFonts w:ascii="Tinos" w:hAnsi="Tinos"/>
          <w:b/>
          <w:bCs/>
          <w:sz w:val="24"/>
          <w:szCs w:val="24"/>
          <w:u w:val="none"/>
        </w:rPr>
      </w:r>
    </w:p>
    <w:p>
      <w:pPr>
        <w:pStyle w:val="Style39"/>
        <w:bidi w:val="0"/>
        <w:jc w:val="center"/>
        <w:rPr>
          <w:rFonts w:ascii="Tinos" w:hAnsi="Tinos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nos" w:hAnsi="Tinos"/>
          <w:b w:val="false"/>
          <w:bCs w:val="false"/>
          <w:sz w:val="20"/>
          <w:szCs w:val="20"/>
          <w:u w:val="none"/>
        </w:rPr>
        <w:t>Заместитель начальника Отдела надзорной деятельности и профилактической работы по рабочему поселку Локомотивный, Карталинскому, Варненскому и Брединскому районам УНД и ПР Главного управления МЧС России по Челябинской области Казанцев И.В.</w:t>
      </w:r>
    </w:p>
    <w:p>
      <w:pPr>
        <w:pStyle w:val="Style39"/>
        <w:bidi w:val="0"/>
        <w:jc w:val="center"/>
        <w:rPr>
          <w:rFonts w:ascii="Tinos" w:hAnsi="Tinos"/>
          <w:b w:val="false"/>
          <w:b w:val="false"/>
          <w:bCs w:val="false"/>
          <w:sz w:val="20"/>
          <w:szCs w:val="20"/>
          <w:u w:val="none"/>
        </w:rPr>
      </w:pPr>
      <w:r>
        <w:rPr>
          <w:rFonts w:ascii="Tinos" w:hAnsi="Tinos"/>
          <w:b w:val="false"/>
          <w:bCs w:val="false"/>
          <w:sz w:val="20"/>
          <w:szCs w:val="20"/>
          <w:u w:val="none"/>
        </w:rPr>
        <w:t>Ведущий специалист -эксперт ОНД и ПР Богдановская М.А.</w:t>
      </w:r>
    </w:p>
    <w:sectPr>
      <w:headerReference w:type="default" r:id="rId2"/>
      <w:footerReference w:type="default" r:id="rId3"/>
      <w:type w:val="nextPage"/>
      <w:pgSz w:w="11906" w:h="16838"/>
      <w:pgMar w:left="1134" w:right="567" w:header="567" w:top="1134" w:footer="567" w:bottom="1134" w:gutter="0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1"/>
    <w:next w:val="Style39"/>
    <w:qFormat/>
    <w:pPr>
      <w:spacing w:before="0" w:after="0"/>
    </w:pPr>
    <w:rPr/>
  </w:style>
  <w:style w:type="paragraph" w:styleId="2">
    <w:name w:val="Heading 2"/>
    <w:basedOn w:val="Style31"/>
    <w:next w:val="Style32"/>
    <w:qFormat/>
    <w:pPr>
      <w:spacing w:before="0" w:after="0"/>
    </w:pPr>
    <w:rPr/>
  </w:style>
  <w:style w:type="paragraph" w:styleId="3">
    <w:name w:val="Heading 3"/>
    <w:basedOn w:val="Style31"/>
    <w:next w:val="Style32"/>
    <w:qFormat/>
    <w:pPr>
      <w:spacing w:before="0" w:after="0"/>
    </w:pPr>
    <w:rPr/>
  </w:style>
  <w:style w:type="paragraph" w:styleId="4">
    <w:name w:val="Heading 4"/>
    <w:basedOn w:val="Style31"/>
    <w:next w:val="Style32"/>
    <w:qFormat/>
    <w:pPr>
      <w:spacing w:before="0" w:after="0"/>
    </w:pPr>
    <w:rPr/>
  </w:style>
  <w:style w:type="paragraph" w:styleId="5">
    <w:name w:val="Heading 5"/>
    <w:basedOn w:val="Style31"/>
    <w:next w:val="Style32"/>
    <w:qFormat/>
    <w:pPr>
      <w:spacing w:before="0" w:after="0"/>
    </w:pPr>
    <w:rPr/>
  </w:style>
  <w:style w:type="paragraph" w:styleId="6">
    <w:name w:val="Heading 6"/>
    <w:basedOn w:val="Style31"/>
    <w:next w:val="Style32"/>
    <w:qFormat/>
    <w:pPr/>
    <w:rPr/>
  </w:style>
  <w:style w:type="paragraph" w:styleId="7">
    <w:name w:val="Heading 7"/>
    <w:basedOn w:val="Style31"/>
    <w:next w:val="Style32"/>
    <w:qFormat/>
    <w:pPr>
      <w:spacing w:before="0" w:after="0"/>
    </w:pPr>
    <w:rPr/>
  </w:style>
  <w:style w:type="paragraph" w:styleId="8">
    <w:name w:val="Heading 8"/>
    <w:basedOn w:val="Style31"/>
    <w:next w:val="Style32"/>
    <w:qFormat/>
    <w:pPr>
      <w:spacing w:before="0" w:after="0"/>
    </w:pPr>
    <w:rPr/>
  </w:style>
  <w:style w:type="paragraph" w:styleId="9">
    <w:name w:val="Heading 9"/>
    <w:basedOn w:val="Style31"/>
    <w:next w:val="Style32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31">
    <w:name w:val="Заголовок"/>
    <w:basedOn w:val="Normal"/>
    <w:next w:val="Style39"/>
    <w:qFormat/>
    <w:pPr>
      <w:keepNext w:val="false"/>
      <w:spacing w:before="0" w:after="0"/>
      <w:jc w:val="center"/>
    </w:pPr>
    <w:rPr>
      <w:b/>
    </w:rPr>
  </w:style>
  <w:style w:type="paragraph" w:styleId="Style32">
    <w:name w:val="Body Text"/>
    <w:basedOn w:val="Normal"/>
    <w:pPr>
      <w:jc w:val="both"/>
    </w:pPr>
    <w:rPr/>
  </w:style>
  <w:style w:type="paragraph" w:styleId="Style33">
    <w:name w:val="List"/>
    <w:basedOn w:val="Style32"/>
    <w:pPr/>
    <w:rPr>
      <w:rFonts w:cs="Lohit Devanagari"/>
    </w:rPr>
  </w:style>
  <w:style w:type="paragraph" w:styleId="Style34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5">
    <w:name w:val="Указатель"/>
    <w:basedOn w:val="Normal"/>
    <w:qFormat/>
    <w:pPr>
      <w:jc w:val="left"/>
    </w:pPr>
    <w:rPr>
      <w:rFonts w:cs="Lohit Devanagari"/>
    </w:rPr>
  </w:style>
  <w:style w:type="paragraph" w:styleId="Style36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7">
    <w:name w:val="Title"/>
    <w:basedOn w:val="Normal"/>
    <w:next w:val="Style39"/>
    <w:qFormat/>
    <w:pPr>
      <w:spacing w:before="0" w:after="170"/>
    </w:pPr>
    <w:rPr>
      <w:b/>
    </w:rPr>
  </w:style>
  <w:style w:type="paragraph" w:styleId="Style38">
    <w:name w:val="Subtitle"/>
    <w:basedOn w:val="Normal"/>
    <w:next w:val="Style39"/>
    <w:qFormat/>
    <w:pPr>
      <w:spacing w:before="0" w:after="0"/>
      <w:ind w:left="709" w:right="0" w:hanging="0"/>
      <w:jc w:val="both"/>
    </w:pPr>
    <w:rPr>
      <w:b/>
    </w:rPr>
  </w:style>
  <w:style w:type="paragraph" w:styleId="Style39">
    <w:name w:val="Body Text Indent"/>
    <w:basedOn w:val="Style32"/>
    <w:qFormat/>
    <w:pPr>
      <w:ind w:left="0" w:right="0" w:hanging="0"/>
    </w:pPr>
    <w:rPr/>
  </w:style>
  <w:style w:type="paragraph" w:styleId="Style40">
    <w:name w:val="Обратный отступ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2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2"/>
    <w:qFormat/>
    <w:pPr>
      <w:ind w:left="0" w:right="0" w:hanging="0"/>
    </w:pPr>
    <w:rPr/>
  </w:style>
  <w:style w:type="paragraph" w:styleId="10">
    <w:name w:val="Заголовок 10"/>
    <w:basedOn w:val="Style31"/>
    <w:next w:val="Style32"/>
    <w:qFormat/>
    <w:pPr>
      <w:spacing w:before="0" w:after="0"/>
    </w:pPr>
    <w:rPr/>
  </w:style>
  <w:style w:type="paragraph" w:styleId="11">
    <w:name w:val="Начало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3"/>
    <w:qFormat/>
    <w:pPr>
      <w:spacing w:before="0" w:after="0"/>
      <w:ind w:left="0" w:right="0" w:hanging="0"/>
    </w:pPr>
    <w:rPr/>
  </w:style>
  <w:style w:type="paragraph" w:styleId="12">
    <w:name w:val="Конец нумерованного списка 1"/>
    <w:basedOn w:val="Style33"/>
    <w:next w:val="ListBullet4"/>
    <w:qFormat/>
    <w:pPr>
      <w:spacing w:before="0" w:after="0"/>
      <w:ind w:left="0" w:right="0" w:hanging="0"/>
    </w:pPr>
    <w:rPr/>
  </w:style>
  <w:style w:type="paragraph" w:styleId="13">
    <w:name w:val="Продолжение нумерованного списка 1"/>
    <w:basedOn w:val="Style33"/>
    <w:qFormat/>
    <w:pPr>
      <w:spacing w:before="0" w:after="0"/>
      <w:ind w:left="0" w:right="0" w:hanging="0"/>
    </w:pPr>
    <w:rPr/>
  </w:style>
  <w:style w:type="paragraph" w:styleId="21">
    <w:name w:val="Начало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3"/>
    <w:qFormat/>
    <w:pPr>
      <w:spacing w:before="0" w:after="0"/>
      <w:ind w:left="0" w:right="0" w:hanging="0"/>
    </w:pPr>
    <w:rPr/>
  </w:style>
  <w:style w:type="paragraph" w:styleId="22">
    <w:name w:val="Конец нумерованного списка 2"/>
    <w:basedOn w:val="Style33"/>
    <w:next w:val="ListNumber2"/>
    <w:qFormat/>
    <w:pPr>
      <w:spacing w:before="0" w:after="0"/>
      <w:ind w:left="0" w:right="0" w:hanging="0"/>
    </w:pPr>
    <w:rPr/>
  </w:style>
  <w:style w:type="paragraph" w:styleId="23">
    <w:name w:val="Продолжение нумерованного списка 2"/>
    <w:basedOn w:val="Style33"/>
    <w:qFormat/>
    <w:pPr>
      <w:spacing w:before="0" w:after="0"/>
      <w:ind w:left="0" w:right="0" w:hanging="0"/>
    </w:pPr>
    <w:rPr/>
  </w:style>
  <w:style w:type="paragraph" w:styleId="31">
    <w:name w:val="Начало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3"/>
    <w:qFormat/>
    <w:pPr>
      <w:spacing w:before="0" w:after="0"/>
      <w:ind w:left="0" w:right="0" w:hanging="0"/>
    </w:pPr>
    <w:rPr/>
  </w:style>
  <w:style w:type="paragraph" w:styleId="32">
    <w:name w:val="Конец нумерованного списка 3"/>
    <w:basedOn w:val="Style33"/>
    <w:next w:val="ListNumber3"/>
    <w:qFormat/>
    <w:pPr>
      <w:spacing w:before="0" w:after="0"/>
      <w:ind w:left="0" w:right="0" w:hanging="0"/>
    </w:pPr>
    <w:rPr/>
  </w:style>
  <w:style w:type="paragraph" w:styleId="33">
    <w:name w:val="Продолжение нумерованного списка 3"/>
    <w:basedOn w:val="Style33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3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33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33"/>
    <w:qFormat/>
    <w:pPr>
      <w:spacing w:before="0" w:after="0"/>
      <w:ind w:left="0" w:right="0" w:hanging="0"/>
    </w:pPr>
    <w:rPr/>
  </w:style>
  <w:style w:type="paragraph" w:styleId="51">
    <w:name w:val="Начало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3"/>
    <w:qFormat/>
    <w:pPr>
      <w:spacing w:before="0" w:after="0"/>
      <w:ind w:left="0" w:right="0" w:hanging="0"/>
    </w:pPr>
    <w:rPr/>
  </w:style>
  <w:style w:type="paragraph" w:styleId="52">
    <w:name w:val="Конец нумерованного списка 5"/>
    <w:basedOn w:val="Style33"/>
    <w:next w:val="ListNumber5"/>
    <w:qFormat/>
    <w:pPr>
      <w:spacing w:before="0" w:after="0"/>
      <w:ind w:left="0" w:right="0" w:hanging="0"/>
    </w:pPr>
    <w:rPr/>
  </w:style>
  <w:style w:type="paragraph" w:styleId="53">
    <w:name w:val="Продолжение нумерованного списка 5"/>
    <w:basedOn w:val="Style33"/>
    <w:qFormat/>
    <w:pPr>
      <w:spacing w:before="0" w:after="0"/>
      <w:ind w:left="0" w:right="0" w:hanging="0"/>
    </w:pPr>
    <w:rPr/>
  </w:style>
  <w:style w:type="paragraph" w:styleId="14">
    <w:name w:val="Начало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3"/>
    <w:qFormat/>
    <w:pPr>
      <w:spacing w:before="0" w:after="0"/>
      <w:ind w:left="0" w:right="0" w:hanging="0"/>
    </w:pPr>
    <w:rPr/>
  </w:style>
  <w:style w:type="paragraph" w:styleId="15">
    <w:name w:val="Конец маркированного списка 1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3"/>
    <w:qFormat/>
    <w:pPr>
      <w:spacing w:before="0" w:after="0"/>
      <w:ind w:left="0" w:right="0" w:hanging="0"/>
    </w:pPr>
    <w:rPr/>
  </w:style>
  <w:style w:type="paragraph" w:styleId="24">
    <w:name w:val="Начало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25">
    <w:name w:val="Конец маркированного списка 2"/>
    <w:basedOn w:val="Style33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3"/>
    <w:qFormat/>
    <w:pPr>
      <w:spacing w:before="0" w:after="0"/>
      <w:ind w:left="0" w:right="0" w:hanging="0"/>
    </w:pPr>
    <w:rPr/>
  </w:style>
  <w:style w:type="paragraph" w:styleId="34">
    <w:name w:val="Начало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35">
    <w:name w:val="Конец маркированного списка 3"/>
    <w:basedOn w:val="Style33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3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3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33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3"/>
    <w:qFormat/>
    <w:pPr>
      <w:spacing w:before="0" w:after="0"/>
      <w:ind w:left="0" w:right="0" w:hanging="0"/>
    </w:pPr>
    <w:rPr/>
  </w:style>
  <w:style w:type="paragraph" w:styleId="54">
    <w:name w:val="Начало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3"/>
    <w:qFormat/>
    <w:pPr>
      <w:spacing w:before="0" w:after="0"/>
      <w:ind w:left="0" w:right="0" w:hanging="0"/>
    </w:pPr>
    <w:rPr/>
  </w:style>
  <w:style w:type="paragraph" w:styleId="55">
    <w:name w:val="Конец маркированного списка 5"/>
    <w:basedOn w:val="Style33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3"/>
    <w:qFormat/>
    <w:pPr>
      <w:spacing w:before="0" w:after="0"/>
      <w:ind w:left="0" w:right="0" w:hanging="0"/>
    </w:pPr>
    <w:rPr/>
  </w:style>
  <w:style w:type="paragraph" w:styleId="Style44">
    <w:name w:val="Index Heading"/>
    <w:basedOn w:val="Style31"/>
    <w:pPr>
      <w:ind w:left="0" w:right="0" w:hanging="0"/>
    </w:pPr>
    <w:rPr/>
  </w:style>
  <w:style w:type="paragraph" w:styleId="16">
    <w:name w:val="Index 1"/>
    <w:basedOn w:val="Style35"/>
    <w:pPr>
      <w:ind w:left="0" w:right="0" w:hanging="0"/>
    </w:pPr>
    <w:rPr/>
  </w:style>
  <w:style w:type="paragraph" w:styleId="26">
    <w:name w:val="Index 2"/>
    <w:basedOn w:val="Style35"/>
    <w:pPr>
      <w:ind w:left="0" w:right="0" w:hanging="0"/>
    </w:pPr>
    <w:rPr/>
  </w:style>
  <w:style w:type="paragraph" w:styleId="36">
    <w:name w:val="Index 3"/>
    <w:basedOn w:val="Style35"/>
    <w:pPr>
      <w:ind w:left="0" w:right="0" w:hanging="0"/>
    </w:pPr>
    <w:rPr/>
  </w:style>
  <w:style w:type="paragraph" w:styleId="Style45">
    <w:name w:val="Разделитель предметного указателя"/>
    <w:basedOn w:val="Style35"/>
    <w:qFormat/>
    <w:pPr>
      <w:ind w:left="0" w:right="0" w:hanging="0"/>
    </w:pPr>
    <w:rPr/>
  </w:style>
  <w:style w:type="paragraph" w:styleId="TOAHeading">
    <w:name w:val="TOA Heading"/>
    <w:basedOn w:val="Style31"/>
    <w:next w:val="17"/>
    <w:qFormat/>
    <w:pPr>
      <w:ind w:left="0" w:right="0" w:hanging="0"/>
    </w:pPr>
    <w:rPr/>
  </w:style>
  <w:style w:type="paragraph" w:styleId="17">
    <w:name w:val="TOC 1"/>
    <w:basedOn w:val="Style35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5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5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5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5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1"/>
    <w:qFormat/>
    <w:pPr/>
    <w:rPr/>
  </w:style>
  <w:style w:type="paragraph" w:styleId="18">
    <w:name w:val="Указатель пользовател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5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5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5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5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5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5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5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5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1"/>
    <w:qFormat/>
    <w:pPr>
      <w:ind w:left="0" w:right="0" w:hanging="0"/>
    </w:pPr>
    <w:rPr/>
  </w:style>
  <w:style w:type="paragraph" w:styleId="19">
    <w:name w:val="Список объектов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1"/>
    <w:qFormat/>
    <w:pPr>
      <w:ind w:left="0" w:right="0" w:hanging="0"/>
    </w:pPr>
    <w:rPr/>
  </w:style>
  <w:style w:type="paragraph" w:styleId="110">
    <w:name w:val="Список таблиц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1"/>
    <w:qFormat/>
    <w:pPr>
      <w:ind w:left="0" w:right="0" w:hanging="0"/>
    </w:pPr>
    <w:rPr/>
  </w:style>
  <w:style w:type="paragraph" w:styleId="111">
    <w:name w:val="Библиография 1"/>
    <w:basedOn w:val="Style35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5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5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5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5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5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4"/>
    <w:qFormat/>
    <w:pPr/>
    <w:rPr/>
  </w:style>
  <w:style w:type="paragraph" w:styleId="Style59">
    <w:name w:val="Таблица"/>
    <w:basedOn w:val="Style34"/>
    <w:qFormat/>
    <w:pPr/>
    <w:rPr/>
  </w:style>
  <w:style w:type="paragraph" w:styleId="Style60">
    <w:name w:val="Текст"/>
    <w:basedOn w:val="Style34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4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2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1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ер •"/>
    <w:qFormat/>
  </w:style>
  <w:style w:type="numbering" w:styleId="Style74">
    <w:name w:val="Маркер –"/>
    <w:qFormat/>
  </w:style>
  <w:style w:type="numbering" w:styleId="Style75">
    <w:name w:val="Маркер "/>
    <w:qFormat/>
  </w:style>
  <w:style w:type="numbering" w:styleId="Style76">
    <w:name w:val="Маркер "/>
    <w:qFormat/>
  </w:style>
  <w:style w:type="numbering" w:styleId="Style77">
    <w:name w:val="Маркер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LibreOffice/6.4.6.2$Linux_X86_64 LibreOffice_project/40$Build-2</Application>
  <Pages>1</Pages>
  <Words>364</Words>
  <Characters>2706</Characters>
  <CharactersWithSpaces>3056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2021-01-29T15:12:10Z</dcterms:created>
  <dc:creator/>
  <dc:description/>
  <dc:language>ru-RU</dc:language>
  <cp:lastModifiedBy/>
  <dcterms:modified xsi:type="dcterms:W3CDTF">2021-02-01T07:50:42Z</dcterms:modified>
  <cp:revision>5</cp:revision>
  <dc:subject/>
  <dc:title>Default</dc:title>
</cp:coreProperties>
</file>