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10" w:rsidRPr="00F20557" w:rsidRDefault="00367A10" w:rsidP="00367A10">
      <w:pPr>
        <w:ind w:left="2832" w:firstLine="708"/>
        <w:rPr>
          <w:rFonts w:ascii="Tahoma" w:hAnsi="Tahoma" w:cs="Tahoma"/>
          <w:bCs/>
          <w:kern w:val="36"/>
          <w:sz w:val="24"/>
        </w:rPr>
      </w:pPr>
      <w:r w:rsidRPr="00F20557">
        <w:rPr>
          <w:rFonts w:ascii="Tahoma" w:hAnsi="Tahoma" w:cs="Tahoma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-354330</wp:posOffset>
            </wp:positionV>
            <wp:extent cx="1005840" cy="542925"/>
            <wp:effectExtent l="0" t="0" r="3810" b="9525"/>
            <wp:wrapNone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557">
        <w:rPr>
          <w:rFonts w:ascii="Tahoma" w:hAnsi="Tahoma" w:cs="Tahoma"/>
          <w:bCs/>
          <w:kern w:val="36"/>
          <w:sz w:val="24"/>
        </w:rPr>
        <w:t xml:space="preserve"> </w:t>
      </w:r>
    </w:p>
    <w:p w:rsidR="00367A10" w:rsidRPr="00F20557" w:rsidRDefault="00367A10" w:rsidP="00367A10">
      <w:pPr>
        <w:spacing w:before="840"/>
        <w:jc w:val="center"/>
        <w:outlineLvl w:val="0"/>
        <w:rPr>
          <w:rFonts w:ascii="Tahoma" w:hAnsi="Tahoma" w:cs="Tahoma"/>
          <w:b/>
          <w:bCs/>
          <w:kern w:val="36"/>
          <w:sz w:val="24"/>
        </w:rPr>
      </w:pPr>
      <w:r w:rsidRPr="00F20557">
        <w:rPr>
          <w:rFonts w:ascii="Tahoma" w:hAnsi="Tahoma" w:cs="Tahoma"/>
          <w:b/>
          <w:bCs/>
          <w:kern w:val="36"/>
          <w:sz w:val="24"/>
        </w:rPr>
        <w:t>ПРЕСС-РЕЛИЗ</w:t>
      </w:r>
    </w:p>
    <w:p w:rsidR="00367A10" w:rsidRPr="00F20557" w:rsidRDefault="00367A10" w:rsidP="00367A10">
      <w:pPr>
        <w:rPr>
          <w:rFonts w:ascii="Tahoma" w:hAnsi="Tahoma" w:cs="Tahoma"/>
          <w:noProof/>
          <w:sz w:val="24"/>
        </w:rPr>
      </w:pPr>
      <w:r w:rsidRPr="00F20557">
        <w:rPr>
          <w:rFonts w:ascii="Tahoma" w:hAnsi="Tahoma" w:cs="Tahoma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30480</wp:posOffset>
                </wp:positionV>
                <wp:extent cx="6202680" cy="9525"/>
                <wp:effectExtent l="13970" t="11430" r="12700" b="76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197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.1pt;margin-top:2.4pt;width:488.4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" strokeweight=".5pt"/>
            </w:pict>
          </mc:Fallback>
        </mc:AlternateContent>
      </w:r>
    </w:p>
    <w:p w:rsidR="00367A10" w:rsidRPr="00F20557" w:rsidRDefault="005F67AA" w:rsidP="00367A10">
      <w:pPr>
        <w:rPr>
          <w:rFonts w:ascii="Tahoma" w:hAnsi="Tahoma" w:cs="Tahoma"/>
          <w:noProof/>
          <w:sz w:val="24"/>
        </w:rPr>
      </w:pPr>
      <w:r>
        <w:rPr>
          <w:rFonts w:ascii="Tahoma" w:hAnsi="Tahoma" w:cs="Tahoma"/>
          <w:noProof/>
          <w:sz w:val="24"/>
        </w:rPr>
        <w:t>31</w:t>
      </w:r>
      <w:r w:rsidR="00367A10" w:rsidRPr="00F20557">
        <w:rPr>
          <w:rFonts w:ascii="Tahoma" w:hAnsi="Tahoma" w:cs="Tahoma"/>
          <w:noProof/>
          <w:sz w:val="24"/>
        </w:rPr>
        <w:t>.08.2022</w:t>
      </w:r>
    </w:p>
    <w:p w:rsidR="00367A10" w:rsidRPr="00D037ED" w:rsidRDefault="00367A10" w:rsidP="006C28B0">
      <w:pPr>
        <w:rPr>
          <w:rFonts w:ascii="Tahoma" w:hAnsi="Tahoma" w:cs="Tahoma"/>
          <w:color w:val="000000"/>
          <w:sz w:val="24"/>
          <w:szCs w:val="24"/>
        </w:rPr>
      </w:pPr>
      <w:r w:rsidRPr="00F20557">
        <w:rPr>
          <w:rFonts w:ascii="Tahoma" w:hAnsi="Tahoma" w:cs="Tahoma"/>
          <w:noProof/>
          <w:sz w:val="24"/>
        </w:rPr>
        <w:t>г. Челябинск</w:t>
      </w:r>
    </w:p>
    <w:p w:rsidR="00AB28B1" w:rsidRDefault="00AB28B1" w:rsidP="00AB28B1">
      <w:pPr>
        <w:spacing w:after="24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  <w:t>Вмешательство абонентов в работу газового оборудования привод</w:t>
      </w:r>
      <w:r w:rsidR="00CF3F72"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  <w:t>и</w:t>
      </w:r>
      <w:r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  <w:t>т к длительным отключениям газа</w:t>
      </w:r>
    </w:p>
    <w:p w:rsidR="00AB28B1" w:rsidRDefault="00AB28B1" w:rsidP="00AB28B1">
      <w:pPr>
        <w:spacing w:after="0" w:line="276" w:lineRule="auto"/>
        <w:ind w:firstLine="709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«Газпром газораспределение Челябинск» напоминает, что самовольное вмешательство в работу газоиспользующего оборудования собственниками помещений является недопустимым и зачастую приводит к длительному отключению абонентов от газоснабжения.</w:t>
      </w:r>
    </w:p>
    <w:p w:rsidR="00AB28B1" w:rsidRDefault="00AB28B1" w:rsidP="00AB28B1">
      <w:pPr>
        <w:spacing w:after="0" w:line="276" w:lineRule="auto"/>
        <w:ind w:firstLine="709"/>
        <w:outlineLvl w:val="0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Накануне в городе Карталы при самостоятельном подключении собственником проточного газового водонагревателя во внутриквартирный газопровод попала вода. В результате от газоснабжения были отключены 5 квартир, а для проведения полной продувки газопровода потребовалось два дня. </w:t>
      </w:r>
    </w:p>
    <w:p w:rsidR="00AB28B1" w:rsidRDefault="00AB28B1" w:rsidP="00AB28B1">
      <w:pPr>
        <w:spacing w:after="0" w:line="276" w:lineRule="auto"/>
        <w:ind w:firstLine="709"/>
        <w:outlineLvl w:val="0"/>
        <w:rPr>
          <w:rFonts w:ascii="Tahoma" w:hAnsi="Tahoma" w:cs="Tahoma"/>
          <w:color w:val="1E1E1E"/>
          <w:sz w:val="24"/>
          <w:szCs w:val="24"/>
        </w:rPr>
      </w:pPr>
      <w:r>
        <w:rPr>
          <w:rFonts w:ascii="Tahoma" w:hAnsi="Tahoma" w:cs="Tahoma"/>
          <w:color w:val="1E1E1E"/>
          <w:sz w:val="24"/>
          <w:szCs w:val="24"/>
        </w:rPr>
        <w:t xml:space="preserve">При самовольной замене газовой колонки владельцы квартир и домовладений часто путают газопровод с водопроводом. При открытии крана вода попадает во внутриквартирный газопровод, в газопровод-ввод и в распределительный газопровод, что влечет за собой отключение большого количества абонентов до ликвидации инцидента. </w:t>
      </w:r>
    </w:p>
    <w:p w:rsidR="00AB28B1" w:rsidRDefault="00AB28B1" w:rsidP="00AB28B1">
      <w:pPr>
        <w:spacing w:after="0" w:line="276" w:lineRule="auto"/>
        <w:ind w:firstLine="709"/>
        <w:outlineLvl w:val="0"/>
        <w:rPr>
          <w:rFonts w:ascii="Tahoma" w:hAnsi="Tahoma" w:cs="Tahoma"/>
          <w:color w:val="1E1E1E"/>
          <w:sz w:val="24"/>
          <w:szCs w:val="24"/>
        </w:rPr>
      </w:pPr>
      <w:r>
        <w:rPr>
          <w:rFonts w:ascii="Tahoma" w:hAnsi="Tahoma" w:cs="Tahoma"/>
          <w:color w:val="1E1E1E"/>
          <w:sz w:val="24"/>
          <w:szCs w:val="24"/>
        </w:rPr>
        <w:t>Все убытки, нанесенные в результате попадания воды в газопровод, возмещаются виновными в соответствии с законодательством Российской Федерации.</w:t>
      </w:r>
    </w:p>
    <w:p w:rsidR="00AB28B1" w:rsidRDefault="00AB28B1" w:rsidP="00AB28B1">
      <w:pPr>
        <w:spacing w:after="0" w:line="276" w:lineRule="auto"/>
        <w:ind w:firstLine="709"/>
        <w:rPr>
          <w:rFonts w:ascii="Tahoma" w:hAnsi="Tahoma" w:cs="Tahoma"/>
          <w:color w:val="1E1E1E"/>
          <w:sz w:val="24"/>
          <w:szCs w:val="24"/>
        </w:rPr>
      </w:pPr>
      <w:r>
        <w:rPr>
          <w:rFonts w:ascii="Tahoma" w:hAnsi="Tahoma" w:cs="Tahoma"/>
          <w:color w:val="1E1E1E"/>
          <w:sz w:val="24"/>
          <w:szCs w:val="24"/>
        </w:rPr>
        <w:t xml:space="preserve">Установкой газовой колонки может заниматься только профессиональная организация, имеющая соответствующее разрешение на производство работ. Заказать замену газового оборудования в </w:t>
      </w:r>
      <w:r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АО «Газпром г</w:t>
      </w:r>
      <w:bookmarkStart w:id="0" w:name="_GoBack"/>
      <w:bookmarkEnd w:id="0"/>
      <w:r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азораспределение Челябинск»</w:t>
      </w:r>
      <w:r>
        <w:rPr>
          <w:rFonts w:ascii="Tahoma" w:hAnsi="Tahoma" w:cs="Tahoma"/>
          <w:color w:val="1E1E1E"/>
          <w:sz w:val="24"/>
          <w:szCs w:val="24"/>
        </w:rPr>
        <w:t xml:space="preserve"> можно через сервис «Личный кабинет». </w:t>
      </w:r>
    </w:p>
    <w:p w:rsidR="005F67AA" w:rsidRPr="005F67AA" w:rsidRDefault="00AB28B1" w:rsidP="005F67AA">
      <w:pPr>
        <w:pStyle w:val="a4"/>
        <w:spacing w:before="0" w:beforeAutospacing="0" w:after="0" w:afterAutospacing="0" w:line="276" w:lineRule="auto"/>
        <w:ind w:firstLine="709"/>
        <w:rPr>
          <w:rFonts w:ascii="Tahoma" w:hAnsi="Tahoma" w:cs="Tahoma"/>
          <w:i/>
        </w:rPr>
      </w:pPr>
      <w:r>
        <w:rPr>
          <w:rFonts w:ascii="Tahoma" w:hAnsi="Tahoma" w:cs="Tahoma"/>
          <w:color w:val="1E1E1E"/>
        </w:rPr>
        <w:t> </w:t>
      </w:r>
      <w:r>
        <w:rPr>
          <w:rFonts w:ascii="Tahoma" w:hAnsi="Tahoma" w:cs="Tahoma"/>
          <w:bCs/>
          <w:color w:val="1E1E1E"/>
        </w:rPr>
        <w:t>Будьте внимательны! Если вы заметили попадание воды в газоиспользующее оборудование, немедленно перекройте краны перед газоиспользующим оборудованием и вызовите аварийную газовую службу по телефону 104 или 112.</w:t>
      </w:r>
    </w:p>
    <w:p w:rsidR="004C76BB" w:rsidRPr="004C76BB" w:rsidRDefault="004C76BB" w:rsidP="004C76BB">
      <w:pPr>
        <w:spacing w:before="240"/>
        <w:rPr>
          <w:rFonts w:ascii="Tahoma" w:hAnsi="Tahoma" w:cs="Tahoma"/>
          <w:sz w:val="24"/>
          <w:szCs w:val="24"/>
        </w:rPr>
      </w:pPr>
      <w:r w:rsidRPr="004C76BB">
        <w:rPr>
          <w:rFonts w:ascii="Tahoma" w:hAnsi="Tahoma" w:cs="Tahoma"/>
          <w:sz w:val="24"/>
          <w:szCs w:val="24"/>
        </w:rPr>
        <w:t>ПРЕСС-СЛУЖБА АО «ГАЗПРОМ ГАЗОРАСПРЕДЕЛЕНИЕ ЧЕЛЯБИНСК»</w:t>
      </w:r>
    </w:p>
    <w:tbl>
      <w:tblPr>
        <w:tblW w:w="9794" w:type="dxa"/>
        <w:tblBorders>
          <w:top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58"/>
        <w:gridCol w:w="6936"/>
      </w:tblGrid>
      <w:tr w:rsidR="004C76BB" w:rsidRPr="004C76BB" w:rsidTr="004C76BB">
        <w:trPr>
          <w:trHeight w:val="182"/>
        </w:trPr>
        <w:tc>
          <w:tcPr>
            <w:tcW w:w="2858" w:type="dxa"/>
            <w:tcBorders>
              <w:top w:val="single" w:sz="4" w:space="0" w:color="auto"/>
            </w:tcBorders>
          </w:tcPr>
          <w:p w:rsidR="004C76BB" w:rsidRPr="004C76BB" w:rsidRDefault="004C76BB" w:rsidP="00240B75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4C76BB">
              <w:rPr>
                <w:rFonts w:ascii="Tahoma" w:hAnsi="Tahoma" w:cs="Tahoma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6936" w:type="dxa"/>
            <w:tcBorders>
              <w:top w:val="single" w:sz="4" w:space="0" w:color="auto"/>
            </w:tcBorders>
          </w:tcPr>
          <w:p w:rsidR="004C76BB" w:rsidRPr="004C76BB" w:rsidRDefault="004C76BB" w:rsidP="00240B75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4C76BB">
              <w:rPr>
                <w:rFonts w:ascii="Tahoma" w:hAnsi="Tahoma" w:cs="Tahoma"/>
                <w:sz w:val="24"/>
                <w:szCs w:val="24"/>
              </w:rPr>
              <w:t xml:space="preserve">(351) 247-12-72, </w:t>
            </w:r>
          </w:p>
        </w:tc>
      </w:tr>
      <w:tr w:rsidR="004C76BB" w:rsidRPr="004C76BB" w:rsidTr="004C76BB">
        <w:trPr>
          <w:trHeight w:val="182"/>
        </w:trPr>
        <w:tc>
          <w:tcPr>
            <w:tcW w:w="2858" w:type="dxa"/>
          </w:tcPr>
          <w:p w:rsidR="004C76BB" w:rsidRPr="004C76BB" w:rsidRDefault="004C76BB" w:rsidP="00240B75">
            <w:pPr>
              <w:rPr>
                <w:rFonts w:ascii="Tahoma" w:hAnsi="Tahoma" w:cs="Tahoma"/>
                <w:sz w:val="24"/>
                <w:szCs w:val="24"/>
              </w:rPr>
            </w:pPr>
            <w:r w:rsidRPr="004C76BB">
              <w:rPr>
                <w:rFonts w:ascii="Tahoma" w:hAnsi="Tahoma" w:cs="Tahoma"/>
                <w:sz w:val="24"/>
                <w:szCs w:val="24"/>
              </w:rPr>
              <w:t>Е-</w:t>
            </w:r>
            <w:proofErr w:type="spellStart"/>
            <w:r w:rsidRPr="004C76BB">
              <w:rPr>
                <w:rFonts w:ascii="Tahoma" w:hAnsi="Tahoma" w:cs="Tahoma"/>
                <w:sz w:val="24"/>
                <w:szCs w:val="24"/>
              </w:rPr>
              <w:t>mail</w:t>
            </w:r>
            <w:proofErr w:type="spellEnd"/>
            <w:r w:rsidRPr="004C76BB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6936" w:type="dxa"/>
          </w:tcPr>
          <w:p w:rsidR="004C76BB" w:rsidRPr="004C76BB" w:rsidRDefault="004C76BB" w:rsidP="00240B75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C76BB"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pr</w:t>
            </w:r>
            <w:proofErr w:type="spellEnd"/>
            <w:r w:rsidRPr="004C76BB">
              <w:rPr>
                <w:rFonts w:ascii="Tahoma" w:hAnsi="Tahoma" w:cs="Tahoma"/>
                <w:color w:val="000000"/>
                <w:sz w:val="24"/>
                <w:szCs w:val="24"/>
              </w:rPr>
              <w:t>@</w:t>
            </w:r>
            <w:r w:rsidRPr="004C76BB"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gazcom74</w:t>
            </w:r>
            <w:r w:rsidRPr="004C76BB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  <w:proofErr w:type="spellStart"/>
            <w:r w:rsidRPr="004C76BB"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C76BB" w:rsidRPr="004C76BB" w:rsidTr="004C76BB">
        <w:trPr>
          <w:trHeight w:val="182"/>
        </w:trPr>
        <w:tc>
          <w:tcPr>
            <w:tcW w:w="2858" w:type="dxa"/>
          </w:tcPr>
          <w:p w:rsidR="004C76BB" w:rsidRPr="004C76BB" w:rsidRDefault="004C76BB" w:rsidP="00240B75">
            <w:pPr>
              <w:rPr>
                <w:rFonts w:ascii="Tahoma" w:hAnsi="Tahoma" w:cs="Tahoma"/>
                <w:sz w:val="24"/>
                <w:szCs w:val="24"/>
              </w:rPr>
            </w:pPr>
            <w:r w:rsidRPr="004C76BB">
              <w:rPr>
                <w:rFonts w:ascii="Tahoma" w:hAnsi="Tahoma" w:cs="Tahoma"/>
                <w:sz w:val="24"/>
                <w:szCs w:val="24"/>
              </w:rPr>
              <w:t>Сайт:</w:t>
            </w:r>
          </w:p>
        </w:tc>
        <w:tc>
          <w:tcPr>
            <w:tcW w:w="6936" w:type="dxa"/>
          </w:tcPr>
          <w:p w:rsidR="004C76BB" w:rsidRPr="004C76BB" w:rsidRDefault="004C76BB" w:rsidP="00240B75">
            <w:pPr>
              <w:rPr>
                <w:rFonts w:ascii="Tahoma" w:hAnsi="Tahoma" w:cs="Tahoma"/>
                <w:sz w:val="24"/>
                <w:szCs w:val="24"/>
              </w:rPr>
            </w:pPr>
            <w:r w:rsidRPr="004C76BB"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www</w:t>
            </w:r>
            <w:r w:rsidRPr="004C76BB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  <w:r w:rsidRPr="004C76BB"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gazcom74.ru</w:t>
            </w:r>
          </w:p>
        </w:tc>
      </w:tr>
    </w:tbl>
    <w:p w:rsidR="009A33B2" w:rsidRPr="00367A10" w:rsidRDefault="009A33B2" w:rsidP="006C28B0">
      <w:pPr>
        <w:rPr>
          <w:rFonts w:ascii="Tahoma" w:hAnsi="Tahoma" w:cs="Tahoma"/>
          <w:sz w:val="28"/>
          <w:szCs w:val="28"/>
        </w:rPr>
      </w:pPr>
    </w:p>
    <w:sectPr w:rsidR="009A33B2" w:rsidRPr="0036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DF"/>
    <w:rsid w:val="00362678"/>
    <w:rsid w:val="00367A10"/>
    <w:rsid w:val="004C76BB"/>
    <w:rsid w:val="005F67AA"/>
    <w:rsid w:val="006C28B0"/>
    <w:rsid w:val="009A33B2"/>
    <w:rsid w:val="00AB28B1"/>
    <w:rsid w:val="00B8738D"/>
    <w:rsid w:val="00C70882"/>
    <w:rsid w:val="00CA0EDF"/>
    <w:rsid w:val="00CF3F72"/>
    <w:rsid w:val="00D0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D1F9"/>
  <w15:chartTrackingRefBased/>
  <w15:docId w15:val="{858AB018-2754-4197-9A96-ED2BDD9D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037ED"/>
    <w:rPr>
      <w:i/>
      <w:iCs/>
    </w:rPr>
  </w:style>
  <w:style w:type="paragraph" w:styleId="a4">
    <w:name w:val="Normal (Web)"/>
    <w:basedOn w:val="a"/>
    <w:uiPriority w:val="99"/>
    <w:unhideWhenUsed/>
    <w:rsid w:val="005F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Годына Анастасия Владимировна</dc:creator>
  <cp:keywords/>
  <dc:description/>
  <cp:lastModifiedBy>Годына Анастасия Владимировна</cp:lastModifiedBy>
  <cp:revision>5</cp:revision>
  <dcterms:created xsi:type="dcterms:W3CDTF">2022-08-31T05:24:00Z</dcterms:created>
  <dcterms:modified xsi:type="dcterms:W3CDTF">2022-08-31T10:42:00Z</dcterms:modified>
</cp:coreProperties>
</file>