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224C7B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2A5CD6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13 ноября 2020г.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2A5CD6" w:rsidRPr="002A5CD6" w:rsidRDefault="002A5CD6" w:rsidP="002A5CD6">
      <w:pPr>
        <w:rPr>
          <w:rFonts w:asciiTheme="minorHAnsi" w:hAnsiTheme="minorHAnsi"/>
          <w:b/>
        </w:rPr>
      </w:pPr>
      <w:r w:rsidRPr="002A5CD6">
        <w:rPr>
          <w:rFonts w:asciiTheme="minorHAnsi" w:hAnsiTheme="minorHAnsi"/>
          <w:b/>
        </w:rPr>
        <w:t>«Единая Россия» представила пакет дополнительных социальных поправок ко второму чтению федерального бюджета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 xml:space="preserve">Приоритеты — улучшение инфраструктуры на селе и в городах, дополнительные </w:t>
      </w:r>
      <w:proofErr w:type="spellStart"/>
      <w:r w:rsidRPr="002A5CD6">
        <w:rPr>
          <w:rFonts w:asciiTheme="minorHAnsi" w:hAnsiTheme="minorHAnsi"/>
        </w:rPr>
        <w:t>соцгарантии</w:t>
      </w:r>
      <w:proofErr w:type="spellEnd"/>
      <w:r w:rsidRPr="002A5CD6">
        <w:rPr>
          <w:rFonts w:asciiTheme="minorHAnsi" w:hAnsiTheme="minorHAnsi"/>
        </w:rPr>
        <w:t xml:space="preserve"> гражданам и субсидирование </w:t>
      </w:r>
      <w:proofErr w:type="spellStart"/>
      <w:r w:rsidRPr="002A5CD6">
        <w:rPr>
          <w:rFonts w:asciiTheme="minorHAnsi" w:hAnsiTheme="minorHAnsi"/>
        </w:rPr>
        <w:t>авиаперелетов</w:t>
      </w:r>
      <w:proofErr w:type="spellEnd"/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>В основу поправок легли предложения от людей, экспертов и бизнеса в регионах, отметил секретарь Генсовета «Единой России» Андрей Турчак в ходе брифинга в среду, 11 ноября. Многие из них были учтены при подготовке ко второму чтению проекта бюджета на 2021-2023 годы. Эту работу партия вела совместно с Правительством и Минфином.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 xml:space="preserve"> «Главную задачу мы видели в том, чтобы вместе с Правительством еще раз проанализировать каждую бюджетную строку, найти дополнительные ресурсы, обеспечить максимально эффективное использование бюджетных сре</w:t>
      </w:r>
      <w:proofErr w:type="gramStart"/>
      <w:r w:rsidRPr="002A5CD6">
        <w:rPr>
          <w:rFonts w:asciiTheme="minorHAnsi" w:hAnsiTheme="minorHAnsi"/>
        </w:rPr>
        <w:t>дств дл</w:t>
      </w:r>
      <w:proofErr w:type="gramEnd"/>
      <w:r w:rsidRPr="002A5CD6">
        <w:rPr>
          <w:rFonts w:asciiTheme="minorHAnsi" w:hAnsiTheme="minorHAnsi"/>
        </w:rPr>
        <w:t>я реализации единого плана по достижению национальных целей до 2030 года. Самым серьезным образом анализировался опыт реализации антикризисной программы, в подготовке которой «Единая Россия» принимала непосредственное участие», - рассказал секретарь Генсовета партии.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 xml:space="preserve"> «Единая Россия» подготовила поправки, которые можно разделить на три блока. Первый — улучшение инфраструктуры и качества жизни людей на селе и в городах. Речь идет, в частности, о строительстве сельских домов культуры — на это предлагается плюсом направить 776,1 миллиона рублей.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>«За счёт увеличения финансирования будет дополнительно построено четыре ДК — в Карачаево-Черкесской Республике, два — в Удмуртской Республике, а также в Чеченской Республике. Всего же будет введено в эксплуатацию 303 дома культуры», — сказал Андрей Турчак.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 xml:space="preserve">Еще 65 миллионов рублей «Единая Россия» предлагает выделить на обновление материально-технической базы ДК. Поддержку получат не </w:t>
      </w:r>
      <w:proofErr w:type="gramStart"/>
      <w:r w:rsidRPr="002A5CD6">
        <w:rPr>
          <w:rFonts w:asciiTheme="minorHAnsi" w:hAnsiTheme="minorHAnsi"/>
        </w:rPr>
        <w:t>менее тысячи учреждений</w:t>
      </w:r>
      <w:proofErr w:type="gramEnd"/>
      <w:r w:rsidRPr="002A5CD6">
        <w:rPr>
          <w:rFonts w:asciiTheme="minorHAnsi" w:hAnsiTheme="minorHAnsi"/>
        </w:rPr>
        <w:t xml:space="preserve">.    Кроме того, </w:t>
      </w:r>
      <w:proofErr w:type="gramStart"/>
      <w:r w:rsidRPr="002A5CD6">
        <w:rPr>
          <w:rFonts w:asciiTheme="minorHAnsi" w:hAnsiTheme="minorHAnsi"/>
        </w:rPr>
        <w:t>дополнительные</w:t>
      </w:r>
      <w:proofErr w:type="gramEnd"/>
      <w:r w:rsidRPr="002A5CD6">
        <w:rPr>
          <w:rFonts w:asciiTheme="minorHAnsi" w:hAnsiTheme="minorHAnsi"/>
        </w:rPr>
        <w:t xml:space="preserve"> 410 миллионов из бюджета направят на создание модельных библиотек. В общей сложности за три года построят 172 таких объекта. 345 миллионов – на реконструкцию и ремонт детских школ искусств – по словам Андрея </w:t>
      </w:r>
      <w:proofErr w:type="spellStart"/>
      <w:r w:rsidRPr="002A5CD6">
        <w:rPr>
          <w:rFonts w:asciiTheme="minorHAnsi" w:hAnsiTheme="minorHAnsi"/>
        </w:rPr>
        <w:t>Турчака</w:t>
      </w:r>
      <w:proofErr w:type="spellEnd"/>
      <w:r w:rsidRPr="002A5CD6">
        <w:rPr>
          <w:rFonts w:asciiTheme="minorHAnsi" w:hAnsiTheme="minorHAnsi"/>
        </w:rPr>
        <w:t xml:space="preserve">, с учетом дополнительного финансирования будут реконструированы 165 </w:t>
      </w:r>
      <w:r w:rsidRPr="002A5CD6">
        <w:rPr>
          <w:rFonts w:asciiTheme="minorHAnsi" w:hAnsiTheme="minorHAnsi"/>
        </w:rPr>
        <w:lastRenderedPageBreak/>
        <w:t xml:space="preserve">зданий в 27 регионах. Кроме того, «Единая Россия» предложила увеличить расходы на поддержку театров в малых городах и </w:t>
      </w:r>
      <w:proofErr w:type="spellStart"/>
      <w:r w:rsidRPr="002A5CD6">
        <w:rPr>
          <w:rFonts w:asciiTheme="minorHAnsi" w:hAnsiTheme="minorHAnsi"/>
        </w:rPr>
        <w:t>ТЮЗов</w:t>
      </w:r>
      <w:proofErr w:type="spellEnd"/>
      <w:r w:rsidRPr="002A5CD6">
        <w:rPr>
          <w:rFonts w:asciiTheme="minorHAnsi" w:hAnsiTheme="minorHAnsi"/>
        </w:rPr>
        <w:t xml:space="preserve"> — 249,4 и 88,9 миллионов рублей соответственно.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>Еще одна поправка — увеличение финансирования на развитие спортивной инфраструктуры. «Единая Россия» считает важным увеличить на 150 миллионов рублей расходы на ремонт спортзалов в сельских школах. Сре</w:t>
      </w:r>
      <w:proofErr w:type="gramStart"/>
      <w:r w:rsidRPr="002A5CD6">
        <w:rPr>
          <w:rFonts w:asciiTheme="minorHAnsi" w:hAnsiTheme="minorHAnsi"/>
        </w:rPr>
        <w:t>дств хв</w:t>
      </w:r>
      <w:proofErr w:type="gramEnd"/>
      <w:r w:rsidRPr="002A5CD6">
        <w:rPr>
          <w:rFonts w:asciiTheme="minorHAnsi" w:hAnsiTheme="minorHAnsi"/>
        </w:rPr>
        <w:t xml:space="preserve">атит на 907 объектов. Дополнительные два миллиарда рублей направят на строительство </w:t>
      </w:r>
      <w:proofErr w:type="spellStart"/>
      <w:r w:rsidRPr="002A5CD6">
        <w:rPr>
          <w:rFonts w:asciiTheme="minorHAnsi" w:hAnsiTheme="minorHAnsi"/>
        </w:rPr>
        <w:t>ФОКОТов</w:t>
      </w:r>
      <w:proofErr w:type="spellEnd"/>
      <w:r w:rsidRPr="002A5CD6">
        <w:rPr>
          <w:rFonts w:asciiTheme="minorHAnsi" w:hAnsiTheme="minorHAnsi"/>
        </w:rPr>
        <w:t xml:space="preserve"> [физкультурно-оздоровительных комплексов открытого типа] с футбольным полем или баскетбольной площадкой, легкоатлетическими дорожками, уличными тренажерами. </w:t>
      </w:r>
      <w:proofErr w:type="spellStart"/>
      <w:r w:rsidRPr="002A5CD6">
        <w:rPr>
          <w:rFonts w:asciiTheme="minorHAnsi" w:hAnsiTheme="minorHAnsi"/>
        </w:rPr>
        <w:t>Допфинансирование</w:t>
      </w:r>
      <w:proofErr w:type="spellEnd"/>
      <w:r w:rsidRPr="002A5CD6">
        <w:rPr>
          <w:rFonts w:asciiTheme="minorHAnsi" w:hAnsiTheme="minorHAnsi"/>
        </w:rPr>
        <w:t xml:space="preserve"> даст возможность построить 100 таких площадок по всей стране.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>На два миллиарда (до 36,5 миллиардов рублей) увеличат финансирование проектов благоустройства территорий. Благодаря этому в 2021 году получится дополнительно благоустроить около 900 дворов и общественных пространств в регионах. В общей сложности за три года планируется привести в порядок более 16,5 тысяч объектов.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 xml:space="preserve">Второй блок поправок касается дополнительного обеспечения </w:t>
      </w:r>
      <w:proofErr w:type="spellStart"/>
      <w:r w:rsidRPr="002A5CD6">
        <w:rPr>
          <w:rFonts w:asciiTheme="minorHAnsi" w:hAnsiTheme="minorHAnsi"/>
        </w:rPr>
        <w:t>соцгарантий</w:t>
      </w:r>
      <w:proofErr w:type="spellEnd"/>
      <w:r w:rsidRPr="002A5CD6">
        <w:rPr>
          <w:rFonts w:asciiTheme="minorHAnsi" w:hAnsiTheme="minorHAnsi"/>
        </w:rPr>
        <w:t xml:space="preserve"> и защиты отдельных категорий граждан. В частности, по предложению «Единой России», на два миллиарда рублей будет увеличено финансирование программ местного развития и поддержки занятости в шахтёрских городах и посёлках. По словам руководителя фракции партии в Госдуме Сергея Неверова, средства пойдут на реконструкцию объектов социальной инфраструктуры, рекультивацию земель, где ранее велись горные работы, расселение граждан из ветхого и аварийного жилья, в том числе в зоне Байкало-Амурской магистрали.  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 xml:space="preserve">«Мы предложили поправку, которая включает переселение до конца 2024 года жителей домов, расположенных на подработанных территориях ликвидированных шахт. Шахты закрыты давно, на подработанных территориях остались жилые дома, они </w:t>
      </w:r>
      <w:proofErr w:type="gramStart"/>
      <w:r w:rsidRPr="002A5CD6">
        <w:rPr>
          <w:rFonts w:asciiTheme="minorHAnsi" w:hAnsiTheme="minorHAnsi"/>
        </w:rPr>
        <w:t>достаточно аварийные</w:t>
      </w:r>
      <w:proofErr w:type="gramEnd"/>
      <w:r w:rsidRPr="002A5CD6">
        <w:rPr>
          <w:rFonts w:asciiTheme="minorHAnsi" w:hAnsiTheme="minorHAnsi"/>
        </w:rPr>
        <w:t>, ветхие, возникает опасность провалов, подтоплений, выброса метана», — рассказал Сергей Неверов.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>Всего в 2021-2023 годах планируется переселить почти семь тысяч семей. Уже с 2021 года такая поддержка будет доступна 22 населённым пунктам.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 xml:space="preserve"> «В основном, это моногорода, где были шахты. В 2020 году их 16. За счёт увеличения финансирования новыми участниками программы станут такие горда, как Воркута, Новокузнецк, Александровск-Сахалинский, Долинск, Невельск, Копейск. Люди уже давно ждут этого переселения и благодаря дополнительному выделению средств, думаю, что удастся до конца 2024 года эту проблему решить», — резюмировал Сергей Неверов.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>Еще одна поправка — увеличение субсидирования на два миллиарда рублей авиаперевозок по трем приоритетным направлениям — Дальний Восток, Крым и Калининград.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lastRenderedPageBreak/>
        <w:t xml:space="preserve"> «По этим направлениям благодаря специальной программе люди с ограниченными возможностями, многодетные семьи, пенсионеры и граждане предпенсионного возраста, школьники и студенты имеют возможность оформить льготные авиабилеты. Только применительно к Дальнему Востоку такие билеты можно оформить </w:t>
      </w:r>
      <w:proofErr w:type="gramStart"/>
      <w:r w:rsidRPr="002A5CD6">
        <w:rPr>
          <w:rFonts w:asciiTheme="minorHAnsi" w:hAnsiTheme="minorHAnsi"/>
        </w:rPr>
        <w:t>по</w:t>
      </w:r>
      <w:proofErr w:type="gramEnd"/>
      <w:r w:rsidRPr="002A5CD6">
        <w:rPr>
          <w:rFonts w:asciiTheme="minorHAnsi" w:hAnsiTheme="minorHAnsi"/>
        </w:rPr>
        <w:t xml:space="preserve"> более </w:t>
      </w:r>
      <w:proofErr w:type="gramStart"/>
      <w:r w:rsidRPr="002A5CD6">
        <w:rPr>
          <w:rFonts w:asciiTheme="minorHAnsi" w:hAnsiTheme="minorHAnsi"/>
        </w:rPr>
        <w:t>чем</w:t>
      </w:r>
      <w:proofErr w:type="gramEnd"/>
      <w:r w:rsidRPr="002A5CD6">
        <w:rPr>
          <w:rFonts w:asciiTheme="minorHAnsi" w:hAnsiTheme="minorHAnsi"/>
        </w:rPr>
        <w:t xml:space="preserve"> 170 маршрутам», — добавил Андрей Турчак.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>Наконец, третий блок поправок направлен на финансирование мер по устранению проблемы так называемого «цифрового неравенства». Это касается обеспечения связью и интернетом малых населенных пунктов. «Стоимость» поправки — 6,2 миллиарда рублей. Увеличение финансирования этой статьи позволит к концу 2021 года завершить подключение к Интернету населенных пунктов, где живет от 250 до 500 человек.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 xml:space="preserve"> «Со следующего года начнется подключение населенных пунктов с численностью от 100 до 250 жителей. Благодаря нашей поправке этот процесс, безусловно, пойдет значительно быстрее», — сказал Андрей Турчак.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>Кроме того, партия подготовила поправку о финансировании патриотического воспитания в школах и вузах — по президентскому закону, принятому летом, оно стало обязательным. «Единая Россия» считает нужным выделить на это 3,4 миллиарда рублей. Деньги пойдут на «разработку и внедрение программ воспитания учащихся в школах и профтехучилищах», реализацию проектов и мероприятий «</w:t>
      </w:r>
      <w:proofErr w:type="spellStart"/>
      <w:r w:rsidRPr="002A5CD6">
        <w:rPr>
          <w:rFonts w:asciiTheme="minorHAnsi" w:hAnsiTheme="minorHAnsi"/>
        </w:rPr>
        <w:t>Юнармии</w:t>
      </w:r>
      <w:proofErr w:type="spellEnd"/>
      <w:r w:rsidRPr="002A5CD6">
        <w:rPr>
          <w:rFonts w:asciiTheme="minorHAnsi" w:hAnsiTheme="minorHAnsi"/>
        </w:rPr>
        <w:t>» и другие мероприятия.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>В целом поправки «Единой России» ко второму чтению проекта бюджета «стоят» 14 миллиардов рублей.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 xml:space="preserve"> «К каждой поправке есть папка расчетов. Вот это то, что сделала партия с каждым профильным министерством и ведомством. Это совместно отработанная позиция — это сверка часов с каждым регионом, проверка вопросов, связанных фактически с каждым человеком. Самое главное — чтобы эти деньги пришли и реально работали», — сказал председатель комитета Госдумы по бюджету и налогам Андрей Макаров.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 xml:space="preserve">«Главными акцентами работы при подготовке регионального бюджета всегда были и остаются выполнение социальных обязательств, забота о людях. Улучшение условий жизни наших граждан – вот основная задача, которую мы должны выполнять, несмотря на осложнение условий формирования доходной части бюджета. Поэтому в следующем году все, о чем нас просили избиратели, что планировалось включить в различные программы благоустройства, в партийные проекты, будет подкреплено средствами областного бюджета. Мы уделим особое внимание жилищному строительству, развитию городской среды, повышению качества жизни в сельской местности и другим аспектам. 2020 год показал, как важна развитая система здравоохранения, поэтому мы продолжим строить </w:t>
      </w:r>
      <w:proofErr w:type="spellStart"/>
      <w:r w:rsidRPr="002A5CD6">
        <w:rPr>
          <w:rFonts w:asciiTheme="minorHAnsi" w:hAnsiTheme="minorHAnsi"/>
        </w:rPr>
        <w:t>ФАПы</w:t>
      </w:r>
      <w:proofErr w:type="spellEnd"/>
      <w:r w:rsidRPr="002A5CD6">
        <w:rPr>
          <w:rFonts w:asciiTheme="minorHAnsi" w:hAnsiTheme="minorHAnsi"/>
        </w:rPr>
        <w:t xml:space="preserve">, обеспечивать медучреждения оборудованием, транспортом, заниматься кадровыми проблемами. Также проектом бюджета предусматривается сохранение всех льгот и пособий, индексация заработной платы, пенсий», - прокомментировал лидер </w:t>
      </w:r>
      <w:r w:rsidRPr="002A5CD6">
        <w:rPr>
          <w:rFonts w:asciiTheme="minorHAnsi" w:hAnsiTheme="minorHAnsi"/>
        </w:rPr>
        <w:lastRenderedPageBreak/>
        <w:t>фракции «Единая Россия» в Законодательном Собрании Челябинской области Владимир Мякуш.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 xml:space="preserve">Напомним, ранее «Единая Россия» единогласно поддержала проект бюджета в первом чтении. Над документом партия в течение нескольких месяцев работала совместно с </w:t>
      </w:r>
      <w:proofErr w:type="spellStart"/>
      <w:r w:rsidRPr="002A5CD6">
        <w:rPr>
          <w:rFonts w:asciiTheme="minorHAnsi" w:hAnsiTheme="minorHAnsi"/>
        </w:rPr>
        <w:t>Кабмином</w:t>
      </w:r>
      <w:proofErr w:type="spellEnd"/>
      <w:r w:rsidRPr="002A5CD6">
        <w:rPr>
          <w:rFonts w:asciiTheme="minorHAnsi" w:hAnsiTheme="minorHAnsi"/>
        </w:rPr>
        <w:t>. В него вошли предложения, основанные на результатах реализации партийных проектов. Федеральный бюджет обеспечивает социальные гарантии государства и сохраняет поддержку регионов.</w:t>
      </w:r>
    </w:p>
    <w:p w:rsidR="002A5CD6" w:rsidRPr="002A5CD6" w:rsidRDefault="002A5CD6" w:rsidP="002A5CD6">
      <w:pPr>
        <w:rPr>
          <w:rFonts w:asciiTheme="minorHAnsi" w:hAnsiTheme="minorHAnsi"/>
        </w:rPr>
      </w:pPr>
      <w:r w:rsidRPr="002A5CD6">
        <w:rPr>
          <w:rFonts w:asciiTheme="minorHAnsi" w:hAnsiTheme="minorHAnsi"/>
        </w:rPr>
        <w:t> </w:t>
      </w:r>
    </w:p>
    <w:p w:rsidR="009C62DD" w:rsidRPr="00356B64" w:rsidRDefault="009C62DD" w:rsidP="002A318A">
      <w:pPr>
        <w:rPr>
          <w:rFonts w:asciiTheme="minorHAnsi" w:hAnsiTheme="minorHAnsi"/>
          <w:sz w:val="28"/>
          <w:szCs w:val="28"/>
        </w:rPr>
      </w:pPr>
    </w:p>
    <w:sectPr w:rsidR="009C62DD" w:rsidRPr="00356B64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64" w:rsidRDefault="00AB6564" w:rsidP="0051592E">
      <w:pPr>
        <w:spacing w:after="0" w:line="240" w:lineRule="auto"/>
      </w:pPr>
      <w:r>
        <w:separator/>
      </w:r>
    </w:p>
  </w:endnote>
  <w:end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64" w:rsidRDefault="00AB6564" w:rsidP="0051592E">
      <w:pPr>
        <w:spacing w:after="0" w:line="240" w:lineRule="auto"/>
      </w:pPr>
      <w:r>
        <w:separator/>
      </w:r>
    </w:p>
  </w:footnote>
  <w:foot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F5BCB"/>
    <w:rsid w:val="00211ED2"/>
    <w:rsid w:val="0022067A"/>
    <w:rsid w:val="00224C7B"/>
    <w:rsid w:val="002457E3"/>
    <w:rsid w:val="002A318A"/>
    <w:rsid w:val="002A5CD6"/>
    <w:rsid w:val="002C2F6A"/>
    <w:rsid w:val="002E649C"/>
    <w:rsid w:val="00356B64"/>
    <w:rsid w:val="00470ACC"/>
    <w:rsid w:val="004E7040"/>
    <w:rsid w:val="00501783"/>
    <w:rsid w:val="0051592E"/>
    <w:rsid w:val="007A0D46"/>
    <w:rsid w:val="008002DC"/>
    <w:rsid w:val="00813F9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5305F"/>
    <w:rsid w:val="00A85BA5"/>
    <w:rsid w:val="00AB5BD5"/>
    <w:rsid w:val="00AB6564"/>
    <w:rsid w:val="00AC683D"/>
    <w:rsid w:val="00B43965"/>
    <w:rsid w:val="00B820E9"/>
    <w:rsid w:val="00BA3690"/>
    <w:rsid w:val="00C427B6"/>
    <w:rsid w:val="00D56F9A"/>
    <w:rsid w:val="00D964C4"/>
    <w:rsid w:val="00DD1017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2020-11-13T07:46:00Z</dcterms:created>
  <dcterms:modified xsi:type="dcterms:W3CDTF">2020-11-13T07:46:00Z</dcterms:modified>
</cp:coreProperties>
</file>