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4A13D8">
        <w:rPr>
          <w:rStyle w:val="FontStyle11"/>
        </w:rPr>
        <w:t>04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</w:t>
      </w:r>
      <w:r w:rsidR="00F76876">
        <w:rPr>
          <w:rStyle w:val="FontStyle16"/>
          <w:b w:val="0"/>
          <w:sz w:val="26"/>
          <w:szCs w:val="26"/>
        </w:rPr>
        <w:t xml:space="preserve">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4A13D8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4A13D8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Pr="00F76876">
        <w:rPr>
          <w:rStyle w:val="FontStyle16"/>
          <w:b w:val="0"/>
          <w:sz w:val="26"/>
          <w:szCs w:val="26"/>
        </w:rPr>
        <w:t>201</w:t>
      </w:r>
      <w:r w:rsidR="004A13D8">
        <w:rPr>
          <w:rStyle w:val="FontStyle16"/>
          <w:b w:val="0"/>
          <w:sz w:val="26"/>
          <w:szCs w:val="26"/>
        </w:rPr>
        <w:t>9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Default="008C0604" w:rsidP="008C0604">
      <w:pPr>
        <w:spacing w:after="0" w:line="200" w:lineRule="atLeast"/>
        <w:jc w:val="both"/>
        <w:rPr>
          <w:rFonts w:ascii="Times New Roman" w:hAnsi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A946B7">
        <w:rPr>
          <w:rFonts w:ascii="Times New Roman" w:hAnsi="Times New Roman"/>
          <w:sz w:val="26"/>
          <w:szCs w:val="26"/>
        </w:rPr>
        <w:t>Германова Олега Виктор</w:t>
      </w:r>
      <w:r w:rsidR="00C0010F">
        <w:rPr>
          <w:rFonts w:ascii="Times New Roman" w:hAnsi="Times New Roman"/>
          <w:sz w:val="26"/>
          <w:szCs w:val="26"/>
        </w:rPr>
        <w:t>о</w:t>
      </w:r>
      <w:r w:rsidR="00A946B7">
        <w:rPr>
          <w:rFonts w:ascii="Times New Roman" w:hAnsi="Times New Roman"/>
          <w:sz w:val="26"/>
          <w:szCs w:val="26"/>
        </w:rPr>
        <w:t>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 xml:space="preserve">, </w:t>
      </w:r>
      <w:r w:rsidRPr="001C6CF2">
        <w:rPr>
          <w:rFonts w:ascii="Times New Roman" w:hAnsi="Times New Roman"/>
          <w:sz w:val="26"/>
          <w:szCs w:val="26"/>
        </w:rPr>
        <w:t xml:space="preserve">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A946B7">
        <w:rPr>
          <w:rFonts w:ascii="Times New Roman" w:hAnsi="Times New Roman"/>
          <w:sz w:val="26"/>
          <w:szCs w:val="26"/>
        </w:rPr>
        <w:t xml:space="preserve">исполняющего обязанности </w:t>
      </w:r>
      <w:r w:rsidRPr="001C6CF2">
        <w:rPr>
          <w:rFonts w:ascii="Times New Roman" w:hAnsi="Times New Roman"/>
          <w:sz w:val="26"/>
          <w:szCs w:val="26"/>
        </w:rPr>
        <w:t xml:space="preserve">главы Карталинского муниципального района </w:t>
      </w:r>
      <w:proofErr w:type="spellStart"/>
      <w:r w:rsidR="00A946B7">
        <w:rPr>
          <w:rFonts w:ascii="Times New Roman" w:hAnsi="Times New Roman"/>
          <w:sz w:val="26"/>
          <w:szCs w:val="26"/>
        </w:rPr>
        <w:t>Ломовцева</w:t>
      </w:r>
      <w:proofErr w:type="spellEnd"/>
      <w:r w:rsidR="00A946B7">
        <w:rPr>
          <w:rFonts w:ascii="Times New Roman" w:hAnsi="Times New Roman"/>
          <w:sz w:val="26"/>
          <w:szCs w:val="26"/>
        </w:rPr>
        <w:t xml:space="preserve"> Сергея Викторовича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Устава,</w:t>
      </w:r>
      <w:r w:rsidR="00A946B7">
        <w:rPr>
          <w:rFonts w:ascii="Times New Roman" w:hAnsi="Times New Roman"/>
          <w:sz w:val="26"/>
          <w:szCs w:val="26"/>
        </w:rPr>
        <w:t xml:space="preserve"> Приказа от 30.11.2017 года №635, </w:t>
      </w:r>
      <w:r w:rsidRPr="001C6CF2">
        <w:rPr>
          <w:rFonts w:ascii="Times New Roman" w:hAnsi="Times New Roman"/>
          <w:sz w:val="26"/>
          <w:szCs w:val="26"/>
        </w:rPr>
        <w:t xml:space="preserve"> с другой стороны</w:t>
      </w:r>
      <w:proofErr w:type="gramEnd"/>
      <w:r w:rsidRPr="001C6CF2">
        <w:rPr>
          <w:rFonts w:ascii="Times New Roman" w:hAnsi="Times New Roman"/>
          <w:sz w:val="26"/>
          <w:szCs w:val="26"/>
        </w:rPr>
        <w:t>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C84EE0" w:rsidRPr="001C6CF2" w:rsidRDefault="00C84EE0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222830" w:rsidRDefault="00441BB2" w:rsidP="00E2459B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>организаци</w:t>
      </w:r>
      <w:r w:rsidR="00E2459B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 xml:space="preserve"> и осуществлени</w:t>
      </w:r>
      <w:r w:rsidR="00E2459B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 xml:space="preserve"> мероприятий по работе с</w:t>
      </w:r>
      <w:r w:rsidR="00867FF4">
        <w:rPr>
          <w:rFonts w:ascii="Times New Roman" w:hAnsi="Times New Roman" w:cs="Times New Roman"/>
          <w:sz w:val="26"/>
          <w:szCs w:val="26"/>
          <w:lang w:eastAsia="ar-SA"/>
        </w:rPr>
        <w:t xml:space="preserve"> детьми и молодежью в поселении.</w:t>
      </w:r>
    </w:p>
    <w:p w:rsidR="00C675BA" w:rsidRPr="00D7265A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Для осуществления полномочий Муниципальный район принимает на себя выполнение следующих функций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 xml:space="preserve"> 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мероприятия по работе с детьми и молодёжью – реализ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молодёжн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поселении;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</w:t>
      </w:r>
      <w:proofErr w:type="spellStart"/>
      <w:r w:rsidRPr="00867FF4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867F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67FF4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867FF4">
        <w:rPr>
          <w:rFonts w:ascii="Times New Roman" w:hAnsi="Times New Roman" w:cs="Times New Roman"/>
          <w:sz w:val="26"/>
          <w:szCs w:val="26"/>
        </w:rPr>
        <w:t>атриотического и нравственного воспитания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всестороннего развития, самореализации, социальной активности и адаптации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организации летнего отдыха и формирования здорового образа жизни детей и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поддержк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талантливой молодёжи, детских и молодёжных объединений в пределах своей компетенции;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реализации федеральных, областных и районных программ в сфере молодёжной политики;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организации и проведении всех запланированных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867FF4">
        <w:rPr>
          <w:rFonts w:ascii="Times New Roman" w:hAnsi="Times New Roman" w:cs="Times New Roman"/>
          <w:sz w:val="26"/>
          <w:szCs w:val="26"/>
        </w:rPr>
        <w:t>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реализации федеральных, областных и районных программ;</w:t>
      </w:r>
    </w:p>
    <w:p w:rsidR="00C675BA" w:rsidRPr="00867FF4" w:rsidRDefault="00C675BA" w:rsidP="00C675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- 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 организации летнего отдыха;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867FF4">
        <w:rPr>
          <w:rFonts w:ascii="Times New Roman" w:hAnsi="Times New Roman" w:cs="Times New Roman"/>
          <w:sz w:val="26"/>
          <w:szCs w:val="26"/>
        </w:rPr>
        <w:t>мероприятия по гражданско-патриотическому воспитанию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lastRenderedPageBreak/>
        <w:t>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поддержк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талантливой молодёжи в пределах своей компетенции;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реализации программ по профилактике правонарушений среди несовершеннолетних;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молодёжных объединений в поселении.</w:t>
      </w:r>
    </w:p>
    <w:p w:rsidR="00A946B7" w:rsidRDefault="00A946B7" w:rsidP="00A946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осуществляет </w:t>
      </w:r>
      <w:r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color w:val="C00000"/>
          <w:spacing w:val="4"/>
          <w:sz w:val="26"/>
          <w:szCs w:val="26"/>
        </w:rPr>
        <w:t>образования</w:t>
      </w:r>
      <w:r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A946B7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A946B7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C84EE0" w:rsidRDefault="00C84EE0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E0422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перечисляются ежемесячно, в пределах остатка денежных средств на едином счете бюджета.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составляет в 201</w:t>
      </w:r>
      <w:r w:rsidR="00A946B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9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8E2C1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3</w:t>
      </w:r>
      <w:r w:rsidR="00222830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50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</w:t>
      </w:r>
      <w:r w:rsidR="00D41A8E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C675B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тыс</w:t>
      </w:r>
      <w:proofErr w:type="gramStart"/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уб., в 20</w:t>
      </w:r>
      <w:r w:rsidR="00A946B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8E2C1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350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</w:t>
      </w:r>
      <w:r w:rsidR="00D41A8E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C675B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8E2C17" w:rsidRPr="00D1298C" w:rsidRDefault="008E2C17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1C6CF2" w:rsidRPr="001C6CF2" w:rsidRDefault="001C6CF2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lastRenderedPageBreak/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материальные средства района, переданные органами местного самоуправления поселения, подлежат возврату. </w:t>
      </w:r>
    </w:p>
    <w:p w:rsidR="00C675BA" w:rsidRPr="001C6CF2" w:rsidRDefault="00C675BA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 xml:space="preserve">6.1. Указанные в п. 1.1. настоящего Соглашения полномочия передается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201</w:t>
      </w:r>
      <w:r w:rsidR="00E04220">
        <w:rPr>
          <w:rFonts w:ascii="Times New Roman" w:hAnsi="Times New Roman" w:cs="Times New Roman"/>
          <w:bCs/>
          <w:spacing w:val="2"/>
          <w:sz w:val="26"/>
          <w:szCs w:val="26"/>
        </w:rPr>
        <w:t>9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C84EE0" w:rsidRDefault="00C84EE0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8C0604" w:rsidRPr="001C6CF2" w:rsidRDefault="008C0604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lastRenderedPageBreak/>
        <w:tab/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8C0604" w:rsidRPr="00E04220" w:rsidRDefault="00E04220" w:rsidP="00E04220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220">
        <w:rPr>
          <w:rFonts w:ascii="Times New Roman" w:hAnsi="Times New Roman" w:cs="Times New Roman"/>
          <w:sz w:val="26"/>
          <w:szCs w:val="26"/>
        </w:rPr>
        <w:t xml:space="preserve">7.6. </w:t>
      </w:r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(обнародования).</w:t>
      </w: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1C6CF2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8A3E5A" w:rsidRPr="00E5212C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A3E5A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8A3E5A" w:rsidRPr="00E5212C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</w:t>
            </w:r>
            <w:r w:rsidR="000368E3">
              <w:rPr>
                <w:rFonts w:ascii="Times New Roman" w:hAnsi="Times New Roman" w:cs="Times New Roman"/>
                <w:sz w:val="26"/>
                <w:szCs w:val="26"/>
              </w:rPr>
              <w:t>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A3E5A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A3E5A" w:rsidRPr="00E5212C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8A3E5A" w:rsidRPr="00DF6539" w:rsidRDefault="008A3E5A" w:rsidP="008A3E5A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E04220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E042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E04220" w:rsidRPr="00DF6539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8A3E5A" w:rsidRPr="00E76B3A" w:rsidRDefault="008A3E5A" w:rsidP="008A3E5A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>
              <w:rPr>
                <w:rFonts w:cs="Times New Roman"/>
                <w:sz w:val="26"/>
                <w:szCs w:val="26"/>
                <w:lang w:val="ru-RU"/>
              </w:rPr>
              <w:t>40204810400000000352</w:t>
            </w:r>
          </w:p>
          <w:p w:rsidR="008A3E5A" w:rsidRDefault="008A3E5A" w:rsidP="008A3E5A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8A3E5A" w:rsidP="008A3E5A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D947B7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D947B7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D947B7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E04220" w:rsidRPr="00DF6539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Pr="00E042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Карталинского муниципального района)</w:t>
            </w:r>
            <w:r w:rsidRPr="001E30AD">
              <w:rPr>
                <w:rFonts w:ascii="Times New Roman" w:hAnsi="Times New Roman" w:cs="Times New Roman"/>
                <w:sz w:val="26"/>
                <w:szCs w:val="26"/>
              </w:rPr>
              <w:t xml:space="preserve"> ИНН 7407009850, КПП 745801001, Отделение Челябинск </w:t>
            </w:r>
            <w:proofErr w:type="gramStart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 xml:space="preserve">. Челябинск, БИК 047501001, </w:t>
            </w:r>
          </w:p>
          <w:p w:rsidR="001E30AD" w:rsidRPr="001E30AD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/с 40101810400000010801,</w:t>
            </w:r>
          </w:p>
          <w:p w:rsidR="001E30AD" w:rsidRPr="001E30AD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/сч.04693033540, ОКТМО 75623101</w:t>
            </w:r>
          </w:p>
          <w:p w:rsidR="001E30AD" w:rsidRPr="001E30AD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администратор – 656, код доходов бюджета 2024001405000015</w:t>
            </w:r>
            <w:r w:rsidR="00E042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1C6CF2" w:rsidRPr="00E5212C" w:rsidRDefault="001C6CF2" w:rsidP="001C6CF2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036FAE" w:rsidRDefault="00036FAE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2C17" w:rsidRDefault="008E2C1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2C17" w:rsidRDefault="00317647" w:rsidP="008E2C1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____________</w:t>
            </w:r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>______О.В. Германов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C6CF2" w:rsidRPr="001C6CF2" w:rsidRDefault="001C6CF2" w:rsidP="00094F7F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8E2C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4F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036FAE" w:rsidRDefault="00036FAE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8E2C1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обязанности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____________ С.</w:t>
            </w:r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>Ломовцев</w:t>
            </w:r>
            <w:proofErr w:type="spellEnd"/>
          </w:p>
          <w:p w:rsidR="001C6CF2" w:rsidRPr="001C6CF2" w:rsidRDefault="001C6CF2" w:rsidP="00094F7F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3176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4F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  <w:sectPr w:rsidR="00D56BD6" w:rsidSect="00D56BD6">
          <w:footerReference w:type="default" r:id="rId6"/>
          <w:pgSz w:w="11906" w:h="16838"/>
          <w:pgMar w:top="992" w:right="709" w:bottom="992" w:left="1701" w:header="709" w:footer="0" w:gutter="0"/>
          <w:cols w:space="708"/>
          <w:docGrid w:linePitch="360"/>
        </w:sectPr>
      </w:pPr>
    </w:p>
    <w:p w:rsidR="00D56BD6" w:rsidRPr="00D56BD6" w:rsidRDefault="00D56BD6" w:rsidP="00D56BD6">
      <w:pPr>
        <w:jc w:val="right"/>
        <w:rPr>
          <w:rFonts w:ascii="Times New Roman" w:hAnsi="Times New Roman" w:cs="Times New Roman"/>
          <w:sz w:val="24"/>
          <w:szCs w:val="24"/>
        </w:rPr>
      </w:pPr>
      <w:r w:rsidRPr="00D56B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56BD6" w:rsidRDefault="00D56BD6" w:rsidP="00D56BD6">
      <w:pPr>
        <w:jc w:val="right"/>
        <w:rPr>
          <w:rFonts w:ascii="Times New Roman" w:hAnsi="Times New Roman" w:cs="Times New Roman"/>
          <w:sz w:val="24"/>
          <w:szCs w:val="24"/>
        </w:rPr>
      </w:pPr>
      <w:r w:rsidRPr="00D56BD6">
        <w:rPr>
          <w:rFonts w:ascii="Times New Roman" w:hAnsi="Times New Roman" w:cs="Times New Roman"/>
          <w:sz w:val="24"/>
          <w:szCs w:val="24"/>
        </w:rPr>
        <w:t>к Соглашению №</w:t>
      </w:r>
      <w:r w:rsidR="004A13D8">
        <w:rPr>
          <w:rFonts w:ascii="Times New Roman" w:hAnsi="Times New Roman" w:cs="Times New Roman"/>
          <w:sz w:val="24"/>
          <w:szCs w:val="24"/>
        </w:rPr>
        <w:t>04</w:t>
      </w:r>
      <w:r w:rsidRPr="00D56BD6">
        <w:rPr>
          <w:rFonts w:ascii="Times New Roman" w:hAnsi="Times New Roman" w:cs="Times New Roman"/>
          <w:sz w:val="24"/>
          <w:szCs w:val="24"/>
        </w:rPr>
        <w:t xml:space="preserve"> от </w:t>
      </w:r>
      <w:r w:rsidR="004A13D8">
        <w:rPr>
          <w:rFonts w:ascii="Times New Roman" w:hAnsi="Times New Roman" w:cs="Times New Roman"/>
          <w:sz w:val="24"/>
          <w:szCs w:val="24"/>
        </w:rPr>
        <w:t>09.01.</w:t>
      </w:r>
      <w:r w:rsidRPr="00D56BD6">
        <w:rPr>
          <w:rFonts w:ascii="Times New Roman" w:hAnsi="Times New Roman" w:cs="Times New Roman"/>
          <w:sz w:val="24"/>
          <w:szCs w:val="24"/>
        </w:rPr>
        <w:t>201</w:t>
      </w:r>
      <w:r w:rsidR="004A13D8">
        <w:rPr>
          <w:rFonts w:ascii="Times New Roman" w:hAnsi="Times New Roman" w:cs="Times New Roman"/>
          <w:sz w:val="24"/>
          <w:szCs w:val="24"/>
        </w:rPr>
        <w:t>9</w:t>
      </w:r>
      <w:r w:rsidRPr="00D56BD6">
        <w:rPr>
          <w:rFonts w:ascii="Times New Roman" w:hAnsi="Times New Roman" w:cs="Times New Roman"/>
          <w:sz w:val="24"/>
          <w:szCs w:val="24"/>
        </w:rPr>
        <w:t>г.</w:t>
      </w:r>
    </w:p>
    <w:p w:rsidR="00DF6539" w:rsidRPr="00D56BD6" w:rsidRDefault="00DF6539" w:rsidP="00DF65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Расчет объема межбюджетных трансфертов</w:t>
      </w:r>
    </w:p>
    <w:tbl>
      <w:tblPr>
        <w:tblW w:w="15134" w:type="dxa"/>
        <w:tblLook w:val="0000"/>
      </w:tblPr>
      <w:tblGrid>
        <w:gridCol w:w="540"/>
        <w:gridCol w:w="6372"/>
        <w:gridCol w:w="1985"/>
        <w:gridCol w:w="1984"/>
        <w:gridCol w:w="2127"/>
        <w:gridCol w:w="2126"/>
      </w:tblGrid>
      <w:tr w:rsidR="00094F7F" w:rsidRPr="00D56BD6" w:rsidTr="00094F7F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2019 год,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2020 год,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094F7F" w:rsidRPr="00D56BD6" w:rsidTr="00094F7F">
        <w:trPr>
          <w:trHeight w:val="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Управление образования Карталинского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4F7F" w:rsidRPr="00D56BD6" w:rsidTr="00094F7F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работе с детьми и молодежью в поселении.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0,00 </w:t>
            </w:r>
          </w:p>
        </w:tc>
      </w:tr>
    </w:tbl>
    <w:p w:rsidR="00D56BD6" w:rsidRP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sectPr w:rsidR="00D56BD6" w:rsidRPr="00D56BD6" w:rsidSect="00D56BD6">
      <w:pgSz w:w="16838" w:h="11906" w:orient="landscape"/>
      <w:pgMar w:top="1701" w:right="992" w:bottom="709" w:left="99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539" w:rsidRDefault="00DF6539" w:rsidP="001C6CF2">
      <w:pPr>
        <w:spacing w:after="0" w:line="240" w:lineRule="auto"/>
      </w:pPr>
      <w:r>
        <w:separator/>
      </w:r>
    </w:p>
  </w:endnote>
  <w:endnote w:type="continuationSeparator" w:id="1">
    <w:p w:rsidR="00DF6539" w:rsidRDefault="00DF6539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39" w:rsidRDefault="00893D38">
    <w:pPr>
      <w:pStyle w:val="a6"/>
      <w:jc w:val="right"/>
    </w:pPr>
    <w:fldSimple w:instr=" PAGE   \* MERGEFORMAT ">
      <w:r w:rsidR="004A13D8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539" w:rsidRDefault="00DF6539" w:rsidP="001C6CF2">
      <w:pPr>
        <w:spacing w:after="0" w:line="240" w:lineRule="auto"/>
      </w:pPr>
      <w:r>
        <w:separator/>
      </w:r>
    </w:p>
  </w:footnote>
  <w:footnote w:type="continuationSeparator" w:id="1">
    <w:p w:rsidR="00DF6539" w:rsidRDefault="00DF6539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8E3"/>
    <w:rsid w:val="00036FAE"/>
    <w:rsid w:val="00094F7F"/>
    <w:rsid w:val="0011288B"/>
    <w:rsid w:val="00175A1C"/>
    <w:rsid w:val="001C6CF2"/>
    <w:rsid w:val="001D52CD"/>
    <w:rsid w:val="001E30AD"/>
    <w:rsid w:val="0020039F"/>
    <w:rsid w:val="00222830"/>
    <w:rsid w:val="002A73B0"/>
    <w:rsid w:val="00317647"/>
    <w:rsid w:val="00334473"/>
    <w:rsid w:val="003E56AB"/>
    <w:rsid w:val="004105C9"/>
    <w:rsid w:val="00441BB2"/>
    <w:rsid w:val="00483D61"/>
    <w:rsid w:val="004A13D8"/>
    <w:rsid w:val="00502DCF"/>
    <w:rsid w:val="00532BE7"/>
    <w:rsid w:val="0056783A"/>
    <w:rsid w:val="005E3979"/>
    <w:rsid w:val="0066550D"/>
    <w:rsid w:val="006E713E"/>
    <w:rsid w:val="00725C93"/>
    <w:rsid w:val="008112D8"/>
    <w:rsid w:val="00867FF4"/>
    <w:rsid w:val="00893D38"/>
    <w:rsid w:val="008A3E5A"/>
    <w:rsid w:val="008A42FF"/>
    <w:rsid w:val="008C0604"/>
    <w:rsid w:val="008C0D7F"/>
    <w:rsid w:val="008E2C17"/>
    <w:rsid w:val="008F2761"/>
    <w:rsid w:val="00932AE5"/>
    <w:rsid w:val="00942BDF"/>
    <w:rsid w:val="009C5DE9"/>
    <w:rsid w:val="009C7BBA"/>
    <w:rsid w:val="00A66AA6"/>
    <w:rsid w:val="00A946B7"/>
    <w:rsid w:val="00BC73EF"/>
    <w:rsid w:val="00BF0648"/>
    <w:rsid w:val="00C0010F"/>
    <w:rsid w:val="00C25AA9"/>
    <w:rsid w:val="00C675BA"/>
    <w:rsid w:val="00C84EE0"/>
    <w:rsid w:val="00CA73F3"/>
    <w:rsid w:val="00CF2A3E"/>
    <w:rsid w:val="00CF6B40"/>
    <w:rsid w:val="00D043E5"/>
    <w:rsid w:val="00D1298C"/>
    <w:rsid w:val="00D21055"/>
    <w:rsid w:val="00D22E5E"/>
    <w:rsid w:val="00D41A8E"/>
    <w:rsid w:val="00D56BD6"/>
    <w:rsid w:val="00D947B7"/>
    <w:rsid w:val="00DF315A"/>
    <w:rsid w:val="00DF6539"/>
    <w:rsid w:val="00E04220"/>
    <w:rsid w:val="00E2459B"/>
    <w:rsid w:val="00E5212C"/>
    <w:rsid w:val="00F23ED0"/>
    <w:rsid w:val="00F76876"/>
    <w:rsid w:val="00FC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9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F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12751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2018-12-28T10:39:00Z</cp:lastPrinted>
  <dcterms:created xsi:type="dcterms:W3CDTF">2017-07-06T11:59:00Z</dcterms:created>
  <dcterms:modified xsi:type="dcterms:W3CDTF">2019-01-10T09:58:00Z</dcterms:modified>
</cp:coreProperties>
</file>